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96DE8" w14:textId="77777777" w:rsidR="00891608" w:rsidRDefault="00891608">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377A426F" w14:textId="77777777" w:rsidR="00891608" w:rsidRDefault="00F32B5A">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0C04CE29" wp14:editId="2F65B856">
            <wp:extent cx="50038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558800"/>
                    </a:xfrm>
                    <a:prstGeom prst="rect">
                      <a:avLst/>
                    </a:prstGeom>
                    <a:noFill/>
                    <a:ln>
                      <a:noFill/>
                    </a:ln>
                  </pic:spPr>
                </pic:pic>
              </a:graphicData>
            </a:graphic>
          </wp:inline>
        </w:drawing>
      </w:r>
      <w:r w:rsidR="00891608">
        <w:rPr>
          <w:sz w:val="24"/>
          <w:szCs w:val="24"/>
        </w:rPr>
        <w:t xml:space="preserve"> </w:t>
      </w:r>
      <w:r w:rsidR="00891608">
        <w:rPr>
          <w:sz w:val="24"/>
          <w:szCs w:val="24"/>
        </w:rPr>
        <w:br/>
      </w:r>
      <w:r w:rsidR="00891608">
        <w:rPr>
          <w:sz w:val="24"/>
          <w:szCs w:val="24"/>
        </w:rPr>
        <w:br/>
      </w:r>
      <w:r w:rsidR="00891608">
        <w:rPr>
          <w:sz w:val="24"/>
          <w:szCs w:val="24"/>
        </w:rPr>
        <w:br/>
      </w:r>
      <w:r w:rsidR="00891608">
        <w:rPr>
          <w:sz w:val="24"/>
          <w:szCs w:val="24"/>
        </w:rPr>
        <w:br/>
      </w:r>
      <w:r w:rsidR="00891608">
        <w:rPr>
          <w:sz w:val="24"/>
          <w:szCs w:val="24"/>
        </w:rPr>
        <w:br/>
      </w:r>
    </w:p>
    <w:p w14:paraId="68537E8E"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662AEC71"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17BDA99C"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3B934973" w14:textId="77777777" w:rsidR="002A344D" w:rsidRDefault="002A344D">
      <w:pPr>
        <w:widowControl w:val="0"/>
        <w:autoSpaceDE w:val="0"/>
        <w:autoSpaceDN w:val="0"/>
        <w:adjustRightInd w:val="0"/>
        <w:spacing w:before="20" w:after="20" w:line="240" w:lineRule="atLeast"/>
        <w:ind w:left="57" w:right="57"/>
        <w:jc w:val="center"/>
        <w:rPr>
          <w:sz w:val="24"/>
          <w:szCs w:val="24"/>
        </w:rPr>
      </w:pPr>
    </w:p>
    <w:p w14:paraId="1C758DBB" w14:textId="77777777" w:rsidR="002A344D" w:rsidRDefault="002A344D">
      <w:pPr>
        <w:widowControl w:val="0"/>
        <w:autoSpaceDE w:val="0"/>
        <w:autoSpaceDN w:val="0"/>
        <w:adjustRightInd w:val="0"/>
        <w:spacing w:before="20" w:after="20" w:line="240" w:lineRule="atLeast"/>
        <w:ind w:left="57" w:right="57"/>
        <w:jc w:val="center"/>
        <w:rPr>
          <w:sz w:val="24"/>
          <w:szCs w:val="24"/>
        </w:rPr>
      </w:pPr>
    </w:p>
    <w:p w14:paraId="62207121"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sz w:val="24"/>
          <w:szCs w:val="24"/>
        </w:rPr>
        <w:br/>
      </w:r>
    </w:p>
    <w:p w14:paraId="11A0E651" w14:textId="77777777" w:rsidR="00891608" w:rsidRDefault="00891608">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Respiratory Therapy Program Report</w:t>
      </w:r>
    </w:p>
    <w:p w14:paraId="64B07768" w14:textId="77777777" w:rsidR="00891608" w:rsidRDefault="00891608">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60E1C3A5"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501B7C3D" w14:textId="77777777" w:rsidR="00891608" w:rsidRDefault="00891608">
      <w:pPr>
        <w:widowControl w:val="0"/>
        <w:autoSpaceDE w:val="0"/>
        <w:autoSpaceDN w:val="0"/>
        <w:adjustRightInd w:val="0"/>
        <w:spacing w:before="200" w:after="200" w:line="240" w:lineRule="atLeast"/>
        <w:ind w:left="57" w:right="57"/>
        <w:jc w:val="center"/>
        <w:rPr>
          <w:sz w:val="24"/>
          <w:szCs w:val="24"/>
        </w:rPr>
      </w:pPr>
    </w:p>
    <w:p w14:paraId="497A0E32" w14:textId="77777777" w:rsidR="00891608" w:rsidRDefault="00891608">
      <w:pPr>
        <w:widowControl w:val="0"/>
        <w:autoSpaceDE w:val="0"/>
        <w:autoSpaceDN w:val="0"/>
        <w:adjustRightInd w:val="0"/>
        <w:spacing w:before="20" w:after="20" w:line="240" w:lineRule="atLeast"/>
        <w:ind w:left="57" w:right="57"/>
        <w:jc w:val="center"/>
        <w:rPr>
          <w:rFonts w:ascii="Helvetica" w:hAnsi="Helvetica" w:cs="Helvetica"/>
          <w:color w:val="313131"/>
        </w:rPr>
      </w:pPr>
    </w:p>
    <w:p w14:paraId="6A7F6C6D" w14:textId="77777777" w:rsidR="00891608" w:rsidRDefault="00891608">
      <w:pPr>
        <w:widowControl w:val="0"/>
        <w:autoSpaceDE w:val="0"/>
        <w:autoSpaceDN w:val="0"/>
        <w:adjustRightInd w:val="0"/>
        <w:spacing w:before="20" w:after="20" w:line="240" w:lineRule="atLeast"/>
        <w:ind w:left="57" w:right="57"/>
        <w:jc w:val="center"/>
        <w:rPr>
          <w:sz w:val="24"/>
          <w:szCs w:val="24"/>
        </w:rPr>
      </w:pPr>
      <w:r>
        <w:rPr>
          <w:sz w:val="24"/>
          <w:szCs w:val="24"/>
        </w:rPr>
        <w:t xml:space="preserve"> </w:t>
      </w:r>
      <w:r>
        <w:rPr>
          <w:sz w:val="24"/>
          <w:szCs w:val="24"/>
        </w:rPr>
        <w:br/>
      </w:r>
    </w:p>
    <w:p w14:paraId="356F90C0"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1410F8F5"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6A2B955C"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250DD9C4"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1F680AE6"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7576D319"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6A8D531A"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4AB9F160"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5A6DBD0D"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3EFA7902"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2A012109" w14:textId="77777777" w:rsidR="00891608" w:rsidRDefault="00891608">
      <w:pPr>
        <w:widowControl w:val="0"/>
        <w:autoSpaceDE w:val="0"/>
        <w:autoSpaceDN w:val="0"/>
        <w:adjustRightInd w:val="0"/>
        <w:spacing w:before="20" w:after="20" w:line="240" w:lineRule="atLeast"/>
        <w:ind w:left="57" w:right="57"/>
        <w:jc w:val="center"/>
        <w:rPr>
          <w:sz w:val="24"/>
          <w:szCs w:val="24"/>
        </w:rPr>
      </w:pPr>
    </w:p>
    <w:p w14:paraId="085D31E9" w14:textId="5BE473BC" w:rsidR="00891608" w:rsidRPr="00891608" w:rsidRDefault="002A344D">
      <w:pPr>
        <w:widowControl w:val="0"/>
        <w:autoSpaceDE w:val="0"/>
        <w:autoSpaceDN w:val="0"/>
        <w:adjustRightInd w:val="0"/>
        <w:spacing w:before="20" w:after="20" w:line="240" w:lineRule="atLeast"/>
        <w:ind w:left="57" w:right="57"/>
        <w:jc w:val="center"/>
        <w:rPr>
          <w:rFonts w:ascii="Helvetica" w:hAnsi="Helvetica"/>
          <w:b/>
          <w:sz w:val="28"/>
          <w:szCs w:val="28"/>
        </w:rPr>
        <w:sectPr w:rsidR="00891608" w:rsidRPr="00891608">
          <w:footerReference w:type="default" r:id="rId8"/>
          <w:type w:val="continuous"/>
          <w:pgSz w:w="12242" w:h="15842"/>
          <w:pgMar w:top="1080" w:right="1080" w:bottom="720" w:left="1080" w:header="720" w:footer="720" w:gutter="0"/>
          <w:pgNumType w:start="1"/>
          <w:cols w:space="720"/>
          <w:noEndnote/>
        </w:sectPr>
      </w:pPr>
      <w:r>
        <w:rPr>
          <w:rFonts w:ascii="Helvetica" w:hAnsi="Helvetica"/>
          <w:b/>
          <w:sz w:val="28"/>
          <w:szCs w:val="28"/>
        </w:rPr>
        <w:t>November</w:t>
      </w:r>
      <w:r w:rsidR="00891608">
        <w:rPr>
          <w:rFonts w:ascii="Helvetica" w:hAnsi="Helvetica"/>
          <w:b/>
          <w:sz w:val="28"/>
          <w:szCs w:val="28"/>
        </w:rPr>
        <w:t xml:space="preserve"> 2014</w:t>
      </w:r>
    </w:p>
    <w:p w14:paraId="7A5070BD" w14:textId="77777777" w:rsidR="00891608" w:rsidRDefault="00891608">
      <w:pPr>
        <w:widowControl w:val="0"/>
        <w:autoSpaceDE w:val="0"/>
        <w:autoSpaceDN w:val="0"/>
        <w:adjustRightInd w:val="0"/>
        <w:rPr>
          <w:sz w:val="24"/>
          <w:szCs w:val="24"/>
        </w:rPr>
        <w:sectPr w:rsidR="00891608">
          <w:footerReference w:type="default" r:id="rId9"/>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91608" w14:paraId="13D09117"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B01EC3B" w14:textId="77777777" w:rsidR="00891608" w:rsidRDefault="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Respiratory Care Therapy/Therapist</w:t>
            </w:r>
          </w:p>
        </w:tc>
      </w:tr>
    </w:tbl>
    <w:p w14:paraId="435AEA5C" w14:textId="77777777" w:rsidR="00891608" w:rsidRPr="00891608" w:rsidRDefault="00891608" w:rsidP="00891608">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891608">
        <w:rPr>
          <w:rFonts w:ascii="Helvetica" w:hAnsi="Helvetica" w:cs="Helvetica"/>
          <w:color w:val="313131"/>
          <w:sz w:val="24"/>
          <w:szCs w:val="24"/>
        </w:rPr>
        <w:t>CIP 2010: A program that prepares individuals, under the supervision of physicians, to assist in developing respiratory care plans, administer respiratory care procedures, supervise personnel and equipment operation, maintain records, and consult with other health care team members. Includes instruction in the applied basic biomedical sciences; anatomy, physiology, and pathology of the respiratory system; clinical medicine; therapeutic procedures; clinical expressions; data collection and record-keeping; patient communication; equipment operation and maintenance; personnel supervision; and procedures for special population groups.</w:t>
      </w:r>
    </w:p>
    <w:p w14:paraId="11DD9E72" w14:textId="77777777" w:rsidR="00891608" w:rsidRPr="00891608" w:rsidRDefault="00891608" w:rsidP="00891608">
      <w:pPr>
        <w:widowControl w:val="0"/>
        <w:autoSpaceDE w:val="0"/>
        <w:autoSpaceDN w:val="0"/>
        <w:adjustRightInd w:val="0"/>
        <w:spacing w:before="20" w:after="20" w:line="240" w:lineRule="atLeast"/>
        <w:ind w:right="57"/>
        <w:jc w:val="both"/>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91608" w14:paraId="68D3216D" w14:textId="77777777" w:rsidTr="00891608">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E1438C7" w14:textId="77777777" w:rsidR="00891608" w:rsidRDefault="00891608" w:rsidP="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A76F64" w:rsidRPr="008E7344">
              <w:rPr>
                <w:rFonts w:ascii="Arial" w:hAnsi="Arial" w:cs="Arial"/>
                <w:sz w:val="16"/>
                <w:szCs w:val="16"/>
              </w:rPr>
              <w:t>‡</w:t>
            </w:r>
          </w:p>
        </w:tc>
      </w:tr>
      <w:tr w:rsidR="00891608" w14:paraId="1A7F6090" w14:textId="77777777" w:rsidTr="00891608">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6B64B9C"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Respiratory Therapists (29-1126)</w:t>
            </w:r>
          </w:p>
        </w:tc>
      </w:tr>
      <w:tr w:rsidR="00891608" w14:paraId="06C5EE24" w14:textId="77777777" w:rsidTr="00891608">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A83354"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Respiratory Therapy Technicians (29-2054)</w:t>
            </w:r>
          </w:p>
        </w:tc>
      </w:tr>
    </w:tbl>
    <w:p w14:paraId="724D9FA3" w14:textId="77777777" w:rsidR="00A76F64" w:rsidRPr="008E7344" w:rsidRDefault="00A76F64" w:rsidP="00A76F64">
      <w:pPr>
        <w:rPr>
          <w:rFonts w:ascii="Arial" w:hAnsi="Arial" w:cs="Arial"/>
          <w:sz w:val="16"/>
          <w:szCs w:val="16"/>
        </w:rPr>
      </w:pPr>
      <w:r w:rsidRPr="008E7344">
        <w:rPr>
          <w:rFonts w:ascii="Arial" w:hAnsi="Arial" w:cs="Arial"/>
          <w:sz w:val="16"/>
          <w:szCs w:val="16"/>
        </w:rPr>
        <w:t xml:space="preserve">‡Based on EMSI crosswalk of the Classification of Instructional Programs (CIP) codes with Standard Occupational Classification (SOC) codes </w:t>
      </w:r>
      <w:proofErr w:type="gramStart"/>
      <w:r w:rsidRPr="008E7344">
        <w:rPr>
          <w:rFonts w:ascii="Arial" w:hAnsi="Arial" w:cs="Arial"/>
          <w:sz w:val="16"/>
          <w:szCs w:val="16"/>
        </w:rPr>
        <w:t>as</w:t>
      </w:r>
      <w:proofErr w:type="gramEnd"/>
      <w:r w:rsidRPr="008E7344">
        <w:rPr>
          <w:rFonts w:ascii="Arial" w:hAnsi="Arial" w:cs="Arial"/>
          <w:sz w:val="16"/>
          <w:szCs w:val="16"/>
        </w:rPr>
        <w:t xml:space="preserve"> published by the U.S. Department of Education.</w:t>
      </w:r>
    </w:p>
    <w:p w14:paraId="26F211C6" w14:textId="77777777" w:rsidR="00891608" w:rsidRDefault="00891608">
      <w:pPr>
        <w:widowControl w:val="0"/>
        <w:autoSpaceDE w:val="0"/>
        <w:autoSpaceDN w:val="0"/>
        <w:adjustRightInd w:val="0"/>
        <w:spacing w:before="20" w:after="20" w:line="240" w:lineRule="atLeast"/>
        <w:ind w:left="57" w:right="57"/>
        <w:rPr>
          <w:sz w:val="24"/>
          <w:szCs w:val="24"/>
        </w:rPr>
        <w:sectPr w:rsidR="00891608">
          <w:footerReference w:type="default" r:id="rId10"/>
          <w:type w:val="continuous"/>
          <w:pgSz w:w="12242" w:h="15842"/>
          <w:pgMar w:top="1080" w:right="1080" w:bottom="720" w:left="1080" w:header="720" w:footer="720" w:gutter="0"/>
          <w:cols w:space="720"/>
          <w:noEndnote/>
        </w:sectPr>
      </w:pPr>
    </w:p>
    <w:p w14:paraId="2FA09F97" w14:textId="77777777" w:rsidR="00891608" w:rsidRPr="00891608" w:rsidRDefault="00891608" w:rsidP="00891608">
      <w:pPr>
        <w:widowControl w:val="0"/>
        <w:autoSpaceDE w:val="0"/>
        <w:autoSpaceDN w:val="0"/>
        <w:adjustRightInd w:val="0"/>
        <w:jc w:val="both"/>
        <w:rPr>
          <w:rFonts w:ascii="Helvetica" w:hAnsi="Helvetica" w:cs="Arial"/>
          <w:color w:val="262626"/>
          <w:sz w:val="24"/>
          <w:szCs w:val="24"/>
        </w:rPr>
      </w:pPr>
      <w:r w:rsidRPr="00891608">
        <w:rPr>
          <w:rFonts w:ascii="Helvetica" w:hAnsi="Helvetica"/>
          <w:sz w:val="24"/>
          <w:szCs w:val="24"/>
        </w:rPr>
        <w:t xml:space="preserve"> </w:t>
      </w:r>
      <w:r w:rsidRPr="00891608">
        <w:rPr>
          <w:rFonts w:ascii="Helvetica" w:hAnsi="Helvetica" w:cs="Arial"/>
          <w:color w:val="262626"/>
          <w:sz w:val="24"/>
          <w:szCs w:val="24"/>
        </w:rPr>
        <w:t>In 2014, the number of respiratory therapy (respiratory care therapy/therapist) jobs in Santa Clara and San Mateo Counties totaled 1,025. The Bureau of Labor Statistics (BLS) expects the total number of positions to increase by 5.1% over the next three years. Regional openings in 2014, which included created jobs and turnover, totaled 34. Completions in respiratory therapy programs totaled 45 from two institutions, with an additional 152 completions from other related programs. These other programs are linked to multiple occupations and not all those who complete will enter the target occupations indicated in this report.</w:t>
      </w:r>
    </w:p>
    <w:p w14:paraId="40172259" w14:textId="77777777" w:rsidR="00891608" w:rsidRDefault="00891608">
      <w:pPr>
        <w:widowControl w:val="0"/>
        <w:autoSpaceDE w:val="0"/>
        <w:autoSpaceDN w:val="0"/>
        <w:adjustRightInd w:val="0"/>
        <w:spacing w:before="20" w:after="20" w:line="240" w:lineRule="atLeast"/>
        <w:ind w:left="57" w:right="57"/>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891608" w14:paraId="18096D8B" w14:textId="77777777" w:rsidTr="00891608">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28D768A" w14:textId="77777777" w:rsidR="00891608" w:rsidRDefault="00891608" w:rsidP="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891608" w14:paraId="391CB641" w14:textId="77777777" w:rsidTr="00891608">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CBC2611"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1,025*</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190D3956"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5.1%*</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B5D65F2"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$41.97/</w:t>
            </w:r>
            <w:proofErr w:type="spellStart"/>
            <w:r>
              <w:rPr>
                <w:rFonts w:ascii="Helvetica" w:hAnsi="Helvetica" w:cs="Helvetica"/>
                <w:b/>
                <w:bCs/>
                <w:color w:val="313131"/>
                <w:sz w:val="32"/>
                <w:szCs w:val="32"/>
              </w:rPr>
              <w:t>hr</w:t>
            </w:r>
            <w:proofErr w:type="spellEnd"/>
          </w:p>
        </w:tc>
      </w:tr>
      <w:tr w:rsidR="00891608" w14:paraId="3135A79B" w14:textId="77777777" w:rsidTr="00891608">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1D889E14"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1D251D2A"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33DC9B11"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891608" w14:paraId="4910DBA8" w14:textId="77777777" w:rsidTr="00891608">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26BA346"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0.81</w:t>
            </w:r>
            <w:r w:rsidRPr="00CC69AC">
              <w:rPr>
                <w:rFonts w:ascii="Arial" w:hAnsi="Arial" w:cs="Arial"/>
                <w:color w:val="000000"/>
                <w:sz w:val="16"/>
                <w:szCs w:val="21"/>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26639696"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6.4%</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594D088"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$26.65/</w:t>
            </w:r>
            <w:proofErr w:type="spellStart"/>
            <w:r>
              <w:rPr>
                <w:rFonts w:ascii="Helvetica" w:hAnsi="Helvetica" w:cs="Helvetica"/>
                <w:color w:val="313131"/>
              </w:rPr>
              <w:t>hr</w:t>
            </w:r>
            <w:proofErr w:type="spellEnd"/>
          </w:p>
        </w:tc>
      </w:tr>
    </w:tbl>
    <w:p w14:paraId="26C7853D" w14:textId="77777777" w:rsidR="00891608" w:rsidRPr="00CC69AC" w:rsidRDefault="00891608" w:rsidP="00891608">
      <w:pPr>
        <w:widowControl w:val="0"/>
        <w:autoSpaceDE w:val="0"/>
        <w:autoSpaceDN w:val="0"/>
        <w:adjustRightInd w:val="0"/>
        <w:rPr>
          <w:rFonts w:ascii="Arial" w:hAnsi="Arial" w:cs="Arial"/>
          <w:sz w:val="16"/>
          <w:szCs w:val="16"/>
        </w:rPr>
      </w:pPr>
      <w:r>
        <w:rPr>
          <w:sz w:val="24"/>
          <w:szCs w:val="24"/>
        </w:rPr>
        <w:t xml:space="preserve"> </w:t>
      </w:r>
      <w:r w:rsidRPr="00CC69AC">
        <w:rPr>
          <w:rFonts w:ascii="Arial" w:hAnsi="Arial" w:cs="Arial"/>
          <w:sz w:val="16"/>
          <w:szCs w:val="16"/>
        </w:rPr>
        <w:t>*Based on total number of jobs for</w:t>
      </w:r>
      <w:r>
        <w:rPr>
          <w:rFonts w:ascii="Arial" w:hAnsi="Arial" w:cs="Arial"/>
          <w:sz w:val="16"/>
          <w:szCs w:val="16"/>
        </w:rPr>
        <w:t xml:space="preserve"> target occupations</w:t>
      </w:r>
      <w:r w:rsidRPr="00CC69AC">
        <w:rPr>
          <w:rFonts w:ascii="Arial" w:hAnsi="Arial" w:cs="Arial"/>
          <w:sz w:val="16"/>
          <w:szCs w:val="16"/>
        </w:rPr>
        <w:t xml:space="preserve"> </w:t>
      </w:r>
      <w:r>
        <w:rPr>
          <w:rFonts w:ascii="Arial" w:hAnsi="Arial" w:cs="Arial"/>
          <w:sz w:val="16"/>
          <w:szCs w:val="16"/>
        </w:rPr>
        <w:t>Santa Clara and San Mateo Counties.</w:t>
      </w:r>
    </w:p>
    <w:p w14:paraId="4F4F3A65" w14:textId="77777777" w:rsidR="00891608" w:rsidRDefault="00891608" w:rsidP="00891608">
      <w:pPr>
        <w:widowControl w:val="0"/>
        <w:autoSpaceDE w:val="0"/>
        <w:autoSpaceDN w:val="0"/>
        <w:adjustRightInd w:val="0"/>
        <w:rPr>
          <w:sz w:val="24"/>
          <w:szCs w:val="24"/>
        </w:rPr>
      </w:pPr>
      <w:proofErr w:type="gramStart"/>
      <w:r w:rsidRPr="00CC69AC">
        <w:rPr>
          <w:rFonts w:ascii="Arial" w:hAnsi="Arial" w:cs="Arial"/>
          <w:color w:val="000000"/>
          <w:sz w:val="16"/>
          <w:szCs w:val="21"/>
          <w:shd w:val="clear" w:color="auto" w:fill="F9F9F9"/>
          <w:vertAlign w:val="superscript"/>
        </w:rPr>
        <w:t>†</w:t>
      </w:r>
      <w:r w:rsidRPr="00CC69AC">
        <w:rPr>
          <w:rFonts w:ascii="Arial" w:hAnsi="Arial" w:cs="Arial"/>
          <w:sz w:val="16"/>
          <w:szCs w:val="16"/>
        </w:rPr>
        <w:t>Represents occupation density as compared to national average</w:t>
      </w:r>
      <w:r>
        <w:rPr>
          <w:rFonts w:ascii="Arial" w:hAnsi="Arial" w:cs="Arial"/>
          <w:sz w:val="16"/>
          <w:szCs w:val="16"/>
        </w:rPr>
        <w:t xml:space="preserve"> (national average=1).</w:t>
      </w:r>
      <w:proofErr w:type="gramEnd"/>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891608" w14:paraId="0A15733A" w14:textId="77777777" w:rsidTr="00891608">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80083D"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3C8D3F2"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A779ED6"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C5D92FB" wp14:editId="5CDC9BEC">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04CE58C4" w14:textId="77777777" w:rsidTr="00891608">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F238BB"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7754C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FBE6B4"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6568694" wp14:editId="10758714">
                  <wp:extent cx="1143000" cy="88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75D15C3E" w14:textId="77777777" w:rsidTr="00891608">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3014B7"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9B78EC">
              <w:rPr>
                <w:rFonts w:ascii="Arial" w:hAnsi="Arial" w:cs="Arial"/>
                <w:sz w:val="16"/>
              </w:rPr>
              <w:t>††</w:t>
            </w:r>
            <w:r w:rsidRPr="00CC69AC">
              <w:rPr>
                <w:rFonts w:ascii="Arial" w:hAnsi="Arial" w:cs="Arial"/>
                <w:sz w:val="16"/>
              </w:rPr>
              <w:t xml:space="preserve"> </w:t>
            </w:r>
            <w:r w:rsidRPr="00710D50">
              <w:rPr>
                <w:rFonts w:ascii="Helvetica" w:hAnsi="Helvetica" w:cs="Helvetica"/>
                <w:color w:val="313131"/>
              </w:rPr>
              <w:t xml:space="preserve"> (2012)</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97B58D"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197</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1CD2D8"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7CBBD4C" wp14:editId="2E29B479">
                  <wp:extent cx="1143000" cy="889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7BCCA411" w14:textId="77777777" w:rsidR="00891608" w:rsidRPr="00CC69AC" w:rsidRDefault="00891608" w:rsidP="00891608">
      <w:pPr>
        <w:rPr>
          <w:rFonts w:ascii="Arial" w:hAnsi="Arial" w:cs="Arial"/>
          <w:sz w:val="16"/>
        </w:rPr>
      </w:pPr>
      <w:r>
        <w:rPr>
          <w:sz w:val="24"/>
          <w:szCs w:val="24"/>
        </w:rPr>
        <w:t xml:space="preserve"> </w:t>
      </w:r>
      <w:r>
        <w:rPr>
          <w:rFonts w:ascii="Arial" w:hAnsi="Arial" w:cs="Arial"/>
          <w:sz w:val="16"/>
        </w:rPr>
        <w:t>**Openings include</w:t>
      </w:r>
      <w:r w:rsidRPr="00CC69AC">
        <w:rPr>
          <w:rFonts w:ascii="Arial" w:hAnsi="Arial" w:cs="Arial"/>
          <w:sz w:val="16"/>
        </w:rPr>
        <w:t xml:space="preserve"> created jobs and turnover</w:t>
      </w:r>
      <w:r>
        <w:rPr>
          <w:rFonts w:ascii="Arial" w:hAnsi="Arial" w:cs="Arial"/>
          <w:sz w:val="16"/>
        </w:rPr>
        <w:t>.</w:t>
      </w:r>
    </w:p>
    <w:p w14:paraId="74BF0F97" w14:textId="77777777" w:rsidR="00891608" w:rsidRDefault="00891608" w:rsidP="00891608">
      <w:pPr>
        <w:widowControl w:val="0"/>
        <w:autoSpaceDE w:val="0"/>
        <w:autoSpaceDN w:val="0"/>
        <w:adjustRightInd w:val="0"/>
        <w:rPr>
          <w:sz w:val="24"/>
          <w:szCs w:val="24"/>
        </w:rPr>
      </w:pPr>
      <w:r w:rsidRPr="00CC69AC">
        <w:rPr>
          <w:rFonts w:ascii="Arial" w:hAnsi="Arial" w:cs="Arial"/>
          <w:sz w:val="16"/>
        </w:rPr>
        <w:t xml:space="preserve">†† </w:t>
      </w:r>
      <w:proofErr w:type="gramStart"/>
      <w:r w:rsidRPr="00CC69AC">
        <w:rPr>
          <w:rFonts w:ascii="Arial" w:hAnsi="Arial" w:cs="Arial"/>
          <w:sz w:val="16"/>
        </w:rPr>
        <w:t>Includes</w:t>
      </w:r>
      <w:proofErr w:type="gramEnd"/>
      <w:r w:rsidRPr="00CC69AC">
        <w:rPr>
          <w:rFonts w:ascii="Arial" w:hAnsi="Arial" w:cs="Arial"/>
          <w:sz w:val="16"/>
        </w:rPr>
        <w:t xml:space="preserve"> all regional programs applicable to target occupations</w:t>
      </w:r>
      <w:r>
        <w:rPr>
          <w:rFonts w:ascii="Arial" w:hAnsi="Arial" w:cs="Arial"/>
          <w:sz w:val="16"/>
        </w:rPr>
        <w:t>.</w:t>
      </w:r>
      <w:r>
        <w:rPr>
          <w:sz w:val="24"/>
          <w:szCs w:val="24"/>
        </w:rPr>
        <w:br/>
      </w:r>
    </w:p>
    <w:p w14:paraId="60C617F4" w14:textId="77777777" w:rsidR="00891608" w:rsidRPr="00891608" w:rsidRDefault="00891608" w:rsidP="00891608">
      <w:pPr>
        <w:widowControl w:val="0"/>
        <w:autoSpaceDE w:val="0"/>
        <w:autoSpaceDN w:val="0"/>
        <w:adjustRightInd w:val="0"/>
        <w:rPr>
          <w:rFonts w:ascii="Helvetica" w:hAnsi="Helvetica"/>
          <w:b/>
          <w:sz w:val="24"/>
          <w:szCs w:val="24"/>
        </w:rPr>
      </w:pPr>
      <w:r>
        <w:rPr>
          <w:rFonts w:ascii="Helvetica" w:hAnsi="Helvetica"/>
          <w:b/>
          <w:sz w:val="24"/>
          <w:szCs w:val="24"/>
        </w:rPr>
        <w:t>Respiratory Therapy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891608" w14:paraId="180FF966" w14:textId="77777777" w:rsidTr="00891608">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A91CE79"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6AAC1D6"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FDB0C54"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174C756"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891608" w14:paraId="4F1DA2DC" w14:textId="77777777" w:rsidTr="00891608">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DF78A6"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Respiratory Therapists (29-1126)</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2453CC"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AF6444"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$42.24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A6768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r>
      <w:tr w:rsidR="00891608" w14:paraId="0770A828" w14:textId="77777777" w:rsidTr="00891608">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FDA3E5"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Respiratory Therapy Technicians (29-2054)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855718"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6AF176"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$33.59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BE091F"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8.0%</w:t>
            </w:r>
          </w:p>
        </w:tc>
      </w:tr>
    </w:tbl>
    <w:p w14:paraId="07EFBB5C" w14:textId="77777777" w:rsidR="00891608" w:rsidRDefault="00891608">
      <w:pPr>
        <w:widowControl w:val="0"/>
        <w:autoSpaceDE w:val="0"/>
        <w:autoSpaceDN w:val="0"/>
        <w:adjustRightInd w:val="0"/>
        <w:spacing w:before="20" w:after="20" w:line="240" w:lineRule="atLeast"/>
        <w:ind w:left="57" w:right="57"/>
        <w:rPr>
          <w:sz w:val="24"/>
          <w:szCs w:val="24"/>
        </w:rPr>
      </w:pPr>
    </w:p>
    <w:p w14:paraId="12F36E13" w14:textId="77777777" w:rsidR="00891608" w:rsidRPr="00891608" w:rsidRDefault="00891608">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Regional Breakdown for Respiratory Care Therapy</w:t>
      </w:r>
    </w:p>
    <w:tbl>
      <w:tblPr>
        <w:tblW w:w="1006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455"/>
        <w:gridCol w:w="1440"/>
        <w:gridCol w:w="1530"/>
        <w:gridCol w:w="1880"/>
        <w:gridCol w:w="1880"/>
        <w:gridCol w:w="1880"/>
      </w:tblGrid>
      <w:tr w:rsidR="00891608" w:rsidRPr="00891608" w14:paraId="4FFA980B" w14:textId="77777777" w:rsidTr="00891608">
        <w:trPr>
          <w:trHeight w:val="480"/>
        </w:trPr>
        <w:tc>
          <w:tcPr>
            <w:tcW w:w="1455" w:type="dxa"/>
            <w:shd w:val="clear" w:color="000000" w:fill="auto"/>
            <w:vAlign w:val="center"/>
            <w:hideMark/>
          </w:tcPr>
          <w:p w14:paraId="1FD2847A" w14:textId="77777777" w:rsidR="00891608" w:rsidRPr="00891608" w:rsidRDefault="00891608" w:rsidP="00891608">
            <w:pPr>
              <w:rPr>
                <w:rFonts w:ascii="Arial" w:hAnsi="Arial" w:cs="Arial"/>
                <w:b/>
              </w:rPr>
            </w:pPr>
            <w:r w:rsidRPr="00891608">
              <w:rPr>
                <w:rFonts w:ascii="Arial" w:hAnsi="Arial" w:cs="Arial"/>
                <w:b/>
              </w:rPr>
              <w:t>County Name</w:t>
            </w:r>
          </w:p>
        </w:tc>
        <w:tc>
          <w:tcPr>
            <w:tcW w:w="1440" w:type="dxa"/>
            <w:shd w:val="clear" w:color="000000" w:fill="auto"/>
            <w:vAlign w:val="center"/>
            <w:hideMark/>
          </w:tcPr>
          <w:p w14:paraId="6A311149" w14:textId="77777777" w:rsidR="00891608" w:rsidRPr="00891608" w:rsidRDefault="00891608" w:rsidP="00891608">
            <w:pPr>
              <w:jc w:val="right"/>
              <w:rPr>
                <w:rFonts w:ascii="Arial" w:hAnsi="Arial" w:cs="Arial"/>
                <w:b/>
              </w:rPr>
            </w:pPr>
            <w:r w:rsidRPr="00891608">
              <w:rPr>
                <w:rFonts w:ascii="Arial" w:hAnsi="Arial" w:cs="Arial"/>
                <w:b/>
              </w:rPr>
              <w:t>2014 Jobs</w:t>
            </w:r>
          </w:p>
        </w:tc>
        <w:tc>
          <w:tcPr>
            <w:tcW w:w="1530" w:type="dxa"/>
            <w:shd w:val="clear" w:color="000000" w:fill="auto"/>
            <w:vAlign w:val="center"/>
            <w:hideMark/>
          </w:tcPr>
          <w:p w14:paraId="77711CF8" w14:textId="77777777" w:rsidR="00891608" w:rsidRPr="00891608" w:rsidRDefault="00891608" w:rsidP="00891608">
            <w:pPr>
              <w:jc w:val="right"/>
              <w:rPr>
                <w:rFonts w:ascii="Arial" w:hAnsi="Arial" w:cs="Arial"/>
                <w:b/>
              </w:rPr>
            </w:pPr>
            <w:r w:rsidRPr="00891608">
              <w:rPr>
                <w:rFonts w:ascii="Arial" w:hAnsi="Arial" w:cs="Arial"/>
                <w:b/>
              </w:rPr>
              <w:t>2017 Jobs</w:t>
            </w:r>
          </w:p>
        </w:tc>
        <w:tc>
          <w:tcPr>
            <w:tcW w:w="1880" w:type="dxa"/>
            <w:shd w:val="clear" w:color="000000" w:fill="auto"/>
            <w:vAlign w:val="center"/>
            <w:hideMark/>
          </w:tcPr>
          <w:p w14:paraId="4971552C" w14:textId="77777777" w:rsidR="00891608" w:rsidRPr="00891608" w:rsidRDefault="00891608" w:rsidP="00891608">
            <w:pPr>
              <w:jc w:val="right"/>
              <w:rPr>
                <w:rFonts w:ascii="Arial" w:hAnsi="Arial" w:cs="Arial"/>
                <w:b/>
              </w:rPr>
            </w:pPr>
            <w:r w:rsidRPr="00891608">
              <w:rPr>
                <w:rFonts w:ascii="Arial" w:hAnsi="Arial" w:cs="Arial"/>
                <w:b/>
              </w:rPr>
              <w:t>2014 Annual Openings</w:t>
            </w:r>
          </w:p>
        </w:tc>
        <w:tc>
          <w:tcPr>
            <w:tcW w:w="1880" w:type="dxa"/>
            <w:shd w:val="clear" w:color="000000" w:fill="auto"/>
            <w:vAlign w:val="center"/>
            <w:hideMark/>
          </w:tcPr>
          <w:p w14:paraId="1BDD5539" w14:textId="77777777" w:rsidR="00891608" w:rsidRPr="00891608" w:rsidRDefault="00891608" w:rsidP="00891608">
            <w:pPr>
              <w:jc w:val="right"/>
              <w:rPr>
                <w:rFonts w:ascii="Arial" w:hAnsi="Arial" w:cs="Arial"/>
                <w:b/>
              </w:rPr>
            </w:pPr>
            <w:r w:rsidRPr="00891608">
              <w:rPr>
                <w:rFonts w:ascii="Arial" w:hAnsi="Arial" w:cs="Arial"/>
                <w:b/>
              </w:rPr>
              <w:t>Median Hourly Earnings</w:t>
            </w:r>
          </w:p>
        </w:tc>
        <w:tc>
          <w:tcPr>
            <w:tcW w:w="1880" w:type="dxa"/>
            <w:shd w:val="clear" w:color="000000" w:fill="auto"/>
            <w:vAlign w:val="center"/>
            <w:hideMark/>
          </w:tcPr>
          <w:p w14:paraId="151B3630" w14:textId="77777777" w:rsidR="00891608" w:rsidRPr="00891608" w:rsidRDefault="00891608" w:rsidP="00891608">
            <w:pPr>
              <w:jc w:val="right"/>
              <w:rPr>
                <w:rFonts w:ascii="Arial" w:hAnsi="Arial" w:cs="Arial"/>
                <w:b/>
              </w:rPr>
            </w:pPr>
            <w:r w:rsidRPr="00891608">
              <w:rPr>
                <w:rFonts w:ascii="Arial" w:hAnsi="Arial" w:cs="Arial"/>
                <w:b/>
              </w:rPr>
              <w:t>2014 National Location Quotient</w:t>
            </w:r>
          </w:p>
        </w:tc>
      </w:tr>
      <w:tr w:rsidR="00891608" w:rsidRPr="00891608" w14:paraId="56279CEA" w14:textId="77777777" w:rsidTr="00891608">
        <w:trPr>
          <w:trHeight w:val="240"/>
        </w:trPr>
        <w:tc>
          <w:tcPr>
            <w:tcW w:w="1455" w:type="dxa"/>
            <w:shd w:val="clear" w:color="auto" w:fill="auto"/>
            <w:noWrap/>
            <w:vAlign w:val="center"/>
            <w:hideMark/>
          </w:tcPr>
          <w:p w14:paraId="5BA7B835" w14:textId="77777777" w:rsidR="00891608" w:rsidRPr="00891608" w:rsidRDefault="00891608" w:rsidP="00891608">
            <w:pPr>
              <w:rPr>
                <w:rFonts w:ascii="Arial" w:hAnsi="Arial" w:cs="Arial"/>
              </w:rPr>
            </w:pPr>
            <w:r w:rsidRPr="00891608">
              <w:rPr>
                <w:rFonts w:ascii="Arial" w:hAnsi="Arial" w:cs="Arial"/>
              </w:rPr>
              <w:t>Santa Clara</w:t>
            </w:r>
          </w:p>
        </w:tc>
        <w:tc>
          <w:tcPr>
            <w:tcW w:w="1440" w:type="dxa"/>
            <w:shd w:val="clear" w:color="auto" w:fill="auto"/>
            <w:noWrap/>
            <w:vAlign w:val="center"/>
            <w:hideMark/>
          </w:tcPr>
          <w:p w14:paraId="4C52BDC4" w14:textId="77777777" w:rsidR="00891608" w:rsidRPr="00891608" w:rsidRDefault="00891608" w:rsidP="00891608">
            <w:pPr>
              <w:jc w:val="right"/>
              <w:rPr>
                <w:rFonts w:ascii="Arial" w:hAnsi="Arial" w:cs="Arial"/>
              </w:rPr>
            </w:pPr>
            <w:r w:rsidRPr="00891608">
              <w:rPr>
                <w:rFonts w:ascii="Arial" w:hAnsi="Arial" w:cs="Arial"/>
              </w:rPr>
              <w:t>811</w:t>
            </w:r>
          </w:p>
        </w:tc>
        <w:tc>
          <w:tcPr>
            <w:tcW w:w="1530" w:type="dxa"/>
            <w:shd w:val="clear" w:color="auto" w:fill="auto"/>
            <w:noWrap/>
            <w:vAlign w:val="center"/>
            <w:hideMark/>
          </w:tcPr>
          <w:p w14:paraId="1D46F35A" w14:textId="77777777" w:rsidR="00891608" w:rsidRPr="00891608" w:rsidRDefault="00891608" w:rsidP="00891608">
            <w:pPr>
              <w:jc w:val="right"/>
              <w:rPr>
                <w:rFonts w:ascii="Arial" w:hAnsi="Arial" w:cs="Arial"/>
              </w:rPr>
            </w:pPr>
            <w:r w:rsidRPr="00891608">
              <w:rPr>
                <w:rFonts w:ascii="Arial" w:hAnsi="Arial" w:cs="Arial"/>
              </w:rPr>
              <w:t>862</w:t>
            </w:r>
          </w:p>
        </w:tc>
        <w:tc>
          <w:tcPr>
            <w:tcW w:w="1880" w:type="dxa"/>
            <w:shd w:val="clear" w:color="auto" w:fill="auto"/>
            <w:noWrap/>
            <w:vAlign w:val="center"/>
            <w:hideMark/>
          </w:tcPr>
          <w:p w14:paraId="45F293CB" w14:textId="77777777" w:rsidR="00891608" w:rsidRPr="00891608" w:rsidRDefault="00891608" w:rsidP="00891608">
            <w:pPr>
              <w:jc w:val="right"/>
              <w:rPr>
                <w:rFonts w:ascii="Arial" w:hAnsi="Arial" w:cs="Arial"/>
              </w:rPr>
            </w:pPr>
            <w:r w:rsidRPr="00891608">
              <w:rPr>
                <w:rFonts w:ascii="Arial" w:hAnsi="Arial" w:cs="Arial"/>
              </w:rPr>
              <w:t>31</w:t>
            </w:r>
          </w:p>
        </w:tc>
        <w:tc>
          <w:tcPr>
            <w:tcW w:w="1880" w:type="dxa"/>
            <w:shd w:val="clear" w:color="auto" w:fill="auto"/>
            <w:noWrap/>
            <w:vAlign w:val="center"/>
            <w:hideMark/>
          </w:tcPr>
          <w:p w14:paraId="061CB342" w14:textId="77777777" w:rsidR="00891608" w:rsidRPr="00891608" w:rsidRDefault="00891608" w:rsidP="00891608">
            <w:pPr>
              <w:jc w:val="right"/>
              <w:rPr>
                <w:rFonts w:ascii="Arial" w:hAnsi="Arial" w:cs="Arial"/>
              </w:rPr>
            </w:pPr>
            <w:r w:rsidRPr="00891608">
              <w:rPr>
                <w:rFonts w:ascii="Arial" w:hAnsi="Arial" w:cs="Arial"/>
              </w:rPr>
              <w:t>$41.77</w:t>
            </w:r>
          </w:p>
        </w:tc>
        <w:tc>
          <w:tcPr>
            <w:tcW w:w="1880" w:type="dxa"/>
            <w:shd w:val="clear" w:color="auto" w:fill="auto"/>
            <w:noWrap/>
            <w:vAlign w:val="center"/>
            <w:hideMark/>
          </w:tcPr>
          <w:p w14:paraId="16159CA8" w14:textId="77777777" w:rsidR="00891608" w:rsidRPr="00891608" w:rsidRDefault="00891608" w:rsidP="00891608">
            <w:pPr>
              <w:jc w:val="right"/>
              <w:rPr>
                <w:rFonts w:ascii="Arial" w:hAnsi="Arial" w:cs="Arial"/>
              </w:rPr>
            </w:pPr>
            <w:r w:rsidRPr="00891608">
              <w:rPr>
                <w:rFonts w:ascii="Arial" w:hAnsi="Arial" w:cs="Arial"/>
              </w:rPr>
              <w:t>0.88</w:t>
            </w:r>
          </w:p>
        </w:tc>
      </w:tr>
      <w:tr w:rsidR="00891608" w:rsidRPr="00891608" w14:paraId="68F3C03A" w14:textId="77777777" w:rsidTr="00891608">
        <w:trPr>
          <w:trHeight w:val="240"/>
        </w:trPr>
        <w:tc>
          <w:tcPr>
            <w:tcW w:w="1455" w:type="dxa"/>
            <w:shd w:val="clear" w:color="auto" w:fill="auto"/>
            <w:noWrap/>
            <w:vAlign w:val="center"/>
            <w:hideMark/>
          </w:tcPr>
          <w:p w14:paraId="48BBAC93" w14:textId="77777777" w:rsidR="00891608" w:rsidRPr="00891608" w:rsidRDefault="00891608" w:rsidP="00891608">
            <w:pPr>
              <w:rPr>
                <w:rFonts w:ascii="Arial" w:hAnsi="Arial" w:cs="Arial"/>
              </w:rPr>
            </w:pPr>
            <w:r w:rsidRPr="00891608">
              <w:rPr>
                <w:rFonts w:ascii="Arial" w:hAnsi="Arial" w:cs="Arial"/>
              </w:rPr>
              <w:t>San Mateo</w:t>
            </w:r>
          </w:p>
        </w:tc>
        <w:tc>
          <w:tcPr>
            <w:tcW w:w="1440" w:type="dxa"/>
            <w:shd w:val="clear" w:color="auto" w:fill="auto"/>
            <w:noWrap/>
            <w:vAlign w:val="center"/>
            <w:hideMark/>
          </w:tcPr>
          <w:p w14:paraId="62D86EFF" w14:textId="77777777" w:rsidR="00891608" w:rsidRPr="00891608" w:rsidRDefault="00891608" w:rsidP="00891608">
            <w:pPr>
              <w:jc w:val="right"/>
              <w:rPr>
                <w:rFonts w:ascii="Arial" w:hAnsi="Arial" w:cs="Arial"/>
              </w:rPr>
            </w:pPr>
            <w:r w:rsidRPr="00891608">
              <w:rPr>
                <w:rFonts w:ascii="Arial" w:hAnsi="Arial" w:cs="Arial"/>
              </w:rPr>
              <w:t>214</w:t>
            </w:r>
          </w:p>
        </w:tc>
        <w:tc>
          <w:tcPr>
            <w:tcW w:w="1530" w:type="dxa"/>
            <w:shd w:val="clear" w:color="auto" w:fill="auto"/>
            <w:noWrap/>
            <w:vAlign w:val="center"/>
            <w:hideMark/>
          </w:tcPr>
          <w:p w14:paraId="2427268C" w14:textId="77777777" w:rsidR="00891608" w:rsidRPr="00891608" w:rsidRDefault="00891608" w:rsidP="00891608">
            <w:pPr>
              <w:jc w:val="right"/>
              <w:rPr>
                <w:rFonts w:ascii="Arial" w:hAnsi="Arial" w:cs="Arial"/>
              </w:rPr>
            </w:pPr>
            <w:r w:rsidRPr="00891608">
              <w:rPr>
                <w:rFonts w:ascii="Arial" w:hAnsi="Arial" w:cs="Arial"/>
              </w:rPr>
              <w:t>216</w:t>
            </w:r>
          </w:p>
        </w:tc>
        <w:tc>
          <w:tcPr>
            <w:tcW w:w="1880" w:type="dxa"/>
            <w:shd w:val="clear" w:color="auto" w:fill="auto"/>
            <w:noWrap/>
            <w:vAlign w:val="center"/>
            <w:hideMark/>
          </w:tcPr>
          <w:p w14:paraId="0CFE90A5" w14:textId="77777777" w:rsidR="00891608" w:rsidRPr="00891608" w:rsidRDefault="00891608" w:rsidP="00891608">
            <w:pPr>
              <w:jc w:val="right"/>
              <w:rPr>
                <w:rFonts w:ascii="Arial" w:hAnsi="Arial" w:cs="Arial"/>
              </w:rPr>
            </w:pPr>
            <w:r w:rsidRPr="00891608">
              <w:rPr>
                <w:rFonts w:ascii="Arial" w:hAnsi="Arial" w:cs="Arial"/>
              </w:rPr>
              <w:t>3</w:t>
            </w:r>
          </w:p>
        </w:tc>
        <w:tc>
          <w:tcPr>
            <w:tcW w:w="1880" w:type="dxa"/>
            <w:shd w:val="clear" w:color="auto" w:fill="auto"/>
            <w:noWrap/>
            <w:vAlign w:val="center"/>
            <w:hideMark/>
          </w:tcPr>
          <w:p w14:paraId="1CFFBDDF" w14:textId="77777777" w:rsidR="00891608" w:rsidRPr="00891608" w:rsidRDefault="00891608" w:rsidP="00891608">
            <w:pPr>
              <w:jc w:val="right"/>
              <w:rPr>
                <w:rFonts w:ascii="Arial" w:hAnsi="Arial" w:cs="Arial"/>
              </w:rPr>
            </w:pPr>
            <w:r w:rsidRPr="00891608">
              <w:rPr>
                <w:rFonts w:ascii="Arial" w:hAnsi="Arial" w:cs="Arial"/>
              </w:rPr>
              <w:t>$42.67</w:t>
            </w:r>
          </w:p>
        </w:tc>
        <w:tc>
          <w:tcPr>
            <w:tcW w:w="1880" w:type="dxa"/>
            <w:shd w:val="clear" w:color="auto" w:fill="auto"/>
            <w:noWrap/>
            <w:vAlign w:val="center"/>
            <w:hideMark/>
          </w:tcPr>
          <w:p w14:paraId="1A23C2C5" w14:textId="77777777" w:rsidR="00891608" w:rsidRPr="00891608" w:rsidRDefault="00891608" w:rsidP="00891608">
            <w:pPr>
              <w:jc w:val="right"/>
              <w:rPr>
                <w:rFonts w:ascii="Arial" w:hAnsi="Arial" w:cs="Arial"/>
              </w:rPr>
            </w:pPr>
            <w:r w:rsidRPr="00891608">
              <w:rPr>
                <w:rFonts w:ascii="Arial" w:hAnsi="Arial" w:cs="Arial"/>
              </w:rPr>
              <w:t>0.62</w:t>
            </w:r>
          </w:p>
        </w:tc>
      </w:tr>
      <w:tr w:rsidR="00891608" w:rsidRPr="00891608" w14:paraId="0D7524C7" w14:textId="77777777" w:rsidTr="00891608">
        <w:trPr>
          <w:trHeight w:val="240"/>
        </w:trPr>
        <w:tc>
          <w:tcPr>
            <w:tcW w:w="1455" w:type="dxa"/>
            <w:shd w:val="clear" w:color="auto" w:fill="auto"/>
            <w:noWrap/>
            <w:vAlign w:val="center"/>
            <w:hideMark/>
          </w:tcPr>
          <w:p w14:paraId="6A2267E8" w14:textId="77777777" w:rsidR="00891608" w:rsidRPr="00891608" w:rsidRDefault="00891608" w:rsidP="00891608">
            <w:pPr>
              <w:rPr>
                <w:rFonts w:ascii="Arial" w:hAnsi="Arial" w:cs="Arial"/>
              </w:rPr>
            </w:pPr>
            <w:r w:rsidRPr="00891608">
              <w:rPr>
                <w:rFonts w:ascii="Arial" w:hAnsi="Arial" w:cs="Arial"/>
              </w:rPr>
              <w:t>Total</w:t>
            </w:r>
          </w:p>
        </w:tc>
        <w:tc>
          <w:tcPr>
            <w:tcW w:w="1440" w:type="dxa"/>
            <w:shd w:val="clear" w:color="auto" w:fill="auto"/>
            <w:noWrap/>
            <w:vAlign w:val="center"/>
            <w:hideMark/>
          </w:tcPr>
          <w:p w14:paraId="44F90C44" w14:textId="77777777" w:rsidR="00891608" w:rsidRPr="00891608" w:rsidRDefault="00891608" w:rsidP="00891608">
            <w:pPr>
              <w:jc w:val="right"/>
              <w:rPr>
                <w:rFonts w:ascii="Arial" w:hAnsi="Arial" w:cs="Arial"/>
              </w:rPr>
            </w:pPr>
            <w:r w:rsidRPr="00891608">
              <w:rPr>
                <w:rFonts w:ascii="Arial" w:hAnsi="Arial" w:cs="Arial"/>
              </w:rPr>
              <w:t>1,025</w:t>
            </w:r>
          </w:p>
        </w:tc>
        <w:tc>
          <w:tcPr>
            <w:tcW w:w="1530" w:type="dxa"/>
            <w:shd w:val="clear" w:color="auto" w:fill="auto"/>
            <w:noWrap/>
            <w:vAlign w:val="center"/>
            <w:hideMark/>
          </w:tcPr>
          <w:p w14:paraId="21587681" w14:textId="77777777" w:rsidR="00891608" w:rsidRPr="00891608" w:rsidRDefault="00891608" w:rsidP="00891608">
            <w:pPr>
              <w:jc w:val="right"/>
              <w:rPr>
                <w:rFonts w:ascii="Arial" w:hAnsi="Arial" w:cs="Arial"/>
              </w:rPr>
            </w:pPr>
            <w:r w:rsidRPr="00891608">
              <w:rPr>
                <w:rFonts w:ascii="Arial" w:hAnsi="Arial" w:cs="Arial"/>
              </w:rPr>
              <w:t>1,078</w:t>
            </w:r>
          </w:p>
        </w:tc>
        <w:tc>
          <w:tcPr>
            <w:tcW w:w="1880" w:type="dxa"/>
            <w:shd w:val="clear" w:color="auto" w:fill="auto"/>
            <w:noWrap/>
            <w:vAlign w:val="center"/>
            <w:hideMark/>
          </w:tcPr>
          <w:p w14:paraId="59C6F89F" w14:textId="77777777" w:rsidR="00891608" w:rsidRPr="00891608" w:rsidRDefault="00891608" w:rsidP="00891608">
            <w:pPr>
              <w:jc w:val="right"/>
              <w:rPr>
                <w:rFonts w:ascii="Arial" w:hAnsi="Arial" w:cs="Arial"/>
              </w:rPr>
            </w:pPr>
            <w:r w:rsidRPr="00891608">
              <w:rPr>
                <w:rFonts w:ascii="Arial" w:hAnsi="Arial" w:cs="Arial"/>
              </w:rPr>
              <w:t>34</w:t>
            </w:r>
          </w:p>
        </w:tc>
        <w:tc>
          <w:tcPr>
            <w:tcW w:w="1880" w:type="dxa"/>
            <w:shd w:val="clear" w:color="auto" w:fill="auto"/>
            <w:noWrap/>
            <w:vAlign w:val="center"/>
            <w:hideMark/>
          </w:tcPr>
          <w:p w14:paraId="413CC9B9" w14:textId="77777777" w:rsidR="00891608" w:rsidRPr="00891608" w:rsidRDefault="00891608" w:rsidP="00891608">
            <w:pPr>
              <w:jc w:val="right"/>
              <w:rPr>
                <w:rFonts w:ascii="Arial" w:hAnsi="Arial" w:cs="Arial"/>
              </w:rPr>
            </w:pPr>
            <w:r w:rsidRPr="00891608">
              <w:rPr>
                <w:rFonts w:ascii="Arial" w:hAnsi="Arial" w:cs="Arial"/>
              </w:rPr>
              <w:t>$41.97</w:t>
            </w:r>
          </w:p>
        </w:tc>
        <w:tc>
          <w:tcPr>
            <w:tcW w:w="1880" w:type="dxa"/>
            <w:shd w:val="clear" w:color="auto" w:fill="auto"/>
            <w:noWrap/>
            <w:vAlign w:val="center"/>
            <w:hideMark/>
          </w:tcPr>
          <w:p w14:paraId="54138F81" w14:textId="77777777" w:rsidR="00891608" w:rsidRPr="00891608" w:rsidRDefault="00891608" w:rsidP="00891608">
            <w:pPr>
              <w:jc w:val="right"/>
              <w:rPr>
                <w:rFonts w:ascii="Arial" w:hAnsi="Arial" w:cs="Arial"/>
              </w:rPr>
            </w:pPr>
          </w:p>
        </w:tc>
      </w:tr>
    </w:tbl>
    <w:p w14:paraId="6210A2C2" w14:textId="77777777" w:rsidR="00891608" w:rsidRDefault="00891608">
      <w:pPr>
        <w:widowControl w:val="0"/>
        <w:autoSpaceDE w:val="0"/>
        <w:autoSpaceDN w:val="0"/>
        <w:adjustRightInd w:val="0"/>
        <w:rPr>
          <w:sz w:val="24"/>
          <w:szCs w:val="24"/>
        </w:rPr>
        <w:sectPr w:rsidR="00891608">
          <w:footerReference w:type="default" r:id="rId14"/>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891608" w14:paraId="5A605C6E" w14:textId="77777777" w:rsidTr="00891608">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3340DCB8" w14:textId="77777777" w:rsidR="00891608" w:rsidRDefault="00891608" w:rsidP="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Respiratory Therapy Training Providers</w:t>
            </w:r>
          </w:p>
        </w:tc>
      </w:tr>
      <w:tr w:rsidR="00891608" w14:paraId="507C5928" w14:textId="77777777" w:rsidTr="00891608">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DC6BCC8"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C450FD0"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45*</w:t>
            </w:r>
          </w:p>
        </w:tc>
      </w:tr>
      <w:tr w:rsidR="00891608" w14:paraId="5842690F" w14:textId="77777777" w:rsidTr="00891608">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D752F05"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399A457"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06C53AEC" w14:textId="77777777" w:rsidR="00891608" w:rsidRPr="00891608" w:rsidRDefault="00891608" w:rsidP="00891608">
      <w:pPr>
        <w:widowControl w:val="0"/>
        <w:autoSpaceDE w:val="0"/>
        <w:autoSpaceDN w:val="0"/>
        <w:adjustRightInd w:val="0"/>
        <w:rPr>
          <w:rFonts w:ascii="Helvetica" w:hAnsi="Helvetica"/>
          <w:sz w:val="16"/>
          <w:szCs w:val="16"/>
        </w:rPr>
      </w:pPr>
      <w:r w:rsidRPr="00891608">
        <w:rPr>
          <w:rFonts w:ascii="Helvetica" w:hAnsi="Helvetica"/>
          <w:sz w:val="16"/>
          <w:szCs w:val="16"/>
        </w:rPr>
        <w:t xml:space="preserve"> *Based on IPEDS data. </w:t>
      </w:r>
      <w:r w:rsidRPr="00891608">
        <w:rPr>
          <w:rFonts w:ascii="Helvetica" w:hAnsi="Helvetica"/>
          <w:sz w:val="16"/>
          <w:szCs w:val="16"/>
        </w:rPr>
        <w:br/>
      </w:r>
    </w:p>
    <w:p w14:paraId="57721460" w14:textId="77777777" w:rsidR="00891608" w:rsidRDefault="00F32B5A" w:rsidP="00891608">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10FD51B6" wp14:editId="61347F18">
            <wp:extent cx="6400800" cy="2171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17170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891608" w14:paraId="497E7685" w14:textId="77777777" w:rsidTr="00891608">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E8479E5"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B4529EC"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7661382"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0734B9"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891608" w14:paraId="423C06A4" w14:textId="77777777" w:rsidTr="00891608">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95B9F1"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20AFC0F"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74BD6B"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B936FFC"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w:t>
            </w:r>
          </w:p>
        </w:tc>
      </w:tr>
      <w:tr w:rsidR="00891608" w14:paraId="384FD3DF" w14:textId="77777777" w:rsidTr="0089160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D7913B"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Skyline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EB3B21"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4851C2"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75411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r>
    </w:tbl>
    <w:p w14:paraId="697FDFC9" w14:textId="77777777" w:rsidR="00891608" w:rsidRDefault="00891608" w:rsidP="00891608">
      <w:pPr>
        <w:widowControl w:val="0"/>
        <w:autoSpaceDE w:val="0"/>
        <w:autoSpaceDN w:val="0"/>
        <w:adjustRightInd w:val="0"/>
        <w:rPr>
          <w:rFonts w:ascii="Arial" w:hAnsi="Arial" w:cs="Arial"/>
          <w:szCs w:val="24"/>
        </w:rPr>
      </w:pPr>
    </w:p>
    <w:p w14:paraId="69B910B0" w14:textId="77777777" w:rsidR="00891608" w:rsidRDefault="00891608" w:rsidP="00891608">
      <w:pPr>
        <w:widowControl w:val="0"/>
        <w:autoSpaceDE w:val="0"/>
        <w:autoSpaceDN w:val="0"/>
        <w:adjustRightInd w:val="0"/>
        <w:rPr>
          <w:rFonts w:ascii="Arial" w:hAnsi="Arial" w:cs="Arial"/>
          <w:szCs w:val="24"/>
        </w:rPr>
      </w:pPr>
    </w:p>
    <w:tbl>
      <w:tblPr>
        <w:tblpPr w:leftFromText="180" w:rightFromText="180" w:vertAnchor="page" w:horzAnchor="page" w:tblpX="982" w:tblpY="10265"/>
        <w:tblW w:w="0" w:type="auto"/>
        <w:tblLayout w:type="fixed"/>
        <w:tblCellMar>
          <w:left w:w="0" w:type="dxa"/>
          <w:right w:w="0" w:type="dxa"/>
        </w:tblCellMar>
        <w:tblLook w:val="0000" w:firstRow="0" w:lastRow="0" w:firstColumn="0" w:lastColumn="0" w:noHBand="0" w:noVBand="0"/>
      </w:tblPr>
      <w:tblGrid>
        <w:gridCol w:w="5041"/>
        <w:gridCol w:w="5041"/>
      </w:tblGrid>
      <w:tr w:rsidR="00891608" w14:paraId="5F9EB636" w14:textId="77777777" w:rsidTr="00891608">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7BC214A3" w14:textId="77777777" w:rsidR="00891608" w:rsidRDefault="00891608" w:rsidP="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Educational Programs Allowing Entry to Respiratory Therapy</w:t>
            </w:r>
          </w:p>
        </w:tc>
      </w:tr>
      <w:tr w:rsidR="00891608" w14:paraId="2F6DC18F" w14:textId="77777777" w:rsidTr="00891608">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66C11F57"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19DC31C3"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197</w:t>
            </w:r>
          </w:p>
        </w:tc>
      </w:tr>
      <w:tr w:rsidR="00891608" w14:paraId="70A6987C" w14:textId="77777777" w:rsidTr="00891608">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0A75BE0"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4F7C5A72" w14:textId="77777777" w:rsidR="00891608" w:rsidRDefault="00891608" w:rsidP="00891608">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234BB6B" w14:textId="77777777" w:rsidR="00891608" w:rsidRPr="00891608" w:rsidRDefault="00891608" w:rsidP="00891608">
      <w:pPr>
        <w:widowControl w:val="0"/>
        <w:autoSpaceDE w:val="0"/>
        <w:autoSpaceDN w:val="0"/>
        <w:adjustRightInd w:val="0"/>
        <w:jc w:val="both"/>
        <w:rPr>
          <w:rFonts w:ascii="Helvetica" w:hAnsi="Helvetica" w:cs="Arial"/>
          <w:sz w:val="24"/>
          <w:szCs w:val="24"/>
        </w:rPr>
      </w:pPr>
      <w:r w:rsidRPr="00891608">
        <w:rPr>
          <w:rFonts w:ascii="Helvetica" w:hAnsi="Helvetica" w:cs="Arial"/>
          <w:sz w:val="24"/>
          <w:szCs w:val="24"/>
        </w:rPr>
        <w:t>Other regional programs may train individuals eligible for respiratory therapy occupations, which are based on an occupation-program crosswalk developed by the Department of Education. As noted earlier, many postsecondary programs are linked to multiple occupations and not all those who complete the program will enter the target occupation.</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891608" w14:paraId="261DC01D" w14:textId="77777777" w:rsidTr="00891608">
        <w:trPr>
          <w:tblHeader/>
        </w:trPr>
        <w:tc>
          <w:tcPr>
            <w:tcW w:w="1899" w:type="dxa"/>
            <w:tcBorders>
              <w:left w:val="single" w:sz="2" w:space="0" w:color="FFFFFF"/>
              <w:bottom w:val="single" w:sz="4" w:space="0" w:color="888888"/>
              <w:right w:val="single" w:sz="2" w:space="0" w:color="FFFFFF"/>
            </w:tcBorders>
            <w:tcMar>
              <w:top w:w="113" w:type="dxa"/>
              <w:bottom w:w="113" w:type="dxa"/>
            </w:tcMar>
            <w:vAlign w:val="center"/>
          </w:tcPr>
          <w:p w14:paraId="7C06C0C6"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2A1E620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6AA3177B"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0DC8B65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68079CE3"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left w:val="single" w:sz="2" w:space="0" w:color="FFFFFF"/>
              <w:bottom w:val="single" w:sz="4" w:space="0" w:color="888888"/>
              <w:right w:val="single" w:sz="2" w:space="0" w:color="FFFFFF"/>
            </w:tcBorders>
            <w:tcMar>
              <w:top w:w="113" w:type="dxa"/>
              <w:bottom w:w="113" w:type="dxa"/>
            </w:tcMar>
            <w:vAlign w:val="center"/>
          </w:tcPr>
          <w:p w14:paraId="071AB1A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891608" w14:paraId="36553D3B" w14:textId="77777777" w:rsidTr="00891608">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5FE2B6"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F895994"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3E4719"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3A7D19"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9DDFB07"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3F4184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891608" w14:paraId="1670C08B" w14:textId="77777777" w:rsidTr="00891608">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1AD28D"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Respiratory Care Therapy/Therapist (51.0908)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0C6E6C"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F5012C"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3AC9F4"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626EBA"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3ED4A6"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r>
    </w:tbl>
    <w:p w14:paraId="7E975EF9" w14:textId="77777777" w:rsidR="00891608" w:rsidRDefault="00891608" w:rsidP="00891608">
      <w:pPr>
        <w:widowControl w:val="0"/>
        <w:autoSpaceDE w:val="0"/>
        <w:autoSpaceDN w:val="0"/>
        <w:adjustRightInd w:val="0"/>
        <w:spacing w:before="200" w:after="200" w:line="240" w:lineRule="atLeast"/>
        <w:ind w:left="57" w:right="57"/>
        <w:rPr>
          <w:sz w:val="24"/>
          <w:szCs w:val="24"/>
        </w:rPr>
      </w:pPr>
    </w:p>
    <w:p w14:paraId="1023656E" w14:textId="77777777" w:rsidR="00891608" w:rsidRDefault="00891608">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Target Occupation Demographics</w:t>
      </w:r>
    </w:p>
    <w:p w14:paraId="38F6E0E3" w14:textId="77777777" w:rsidR="00891608" w:rsidRPr="00891608" w:rsidRDefault="00891608" w:rsidP="00891608">
      <w:pPr>
        <w:widowControl w:val="0"/>
        <w:autoSpaceDE w:val="0"/>
        <w:autoSpaceDN w:val="0"/>
        <w:adjustRightInd w:val="0"/>
        <w:spacing w:before="200" w:after="20" w:line="240" w:lineRule="atLeast"/>
        <w:jc w:val="both"/>
        <w:rPr>
          <w:rFonts w:ascii="Helvetica" w:hAnsi="Helvetica" w:cs="Arial"/>
          <w:bCs/>
          <w:color w:val="313131"/>
          <w:sz w:val="24"/>
          <w:szCs w:val="24"/>
        </w:rPr>
      </w:pPr>
      <w:r w:rsidRPr="00891608">
        <w:rPr>
          <w:rFonts w:ascii="Helvetica" w:hAnsi="Helvetica"/>
          <w:sz w:val="24"/>
          <w:szCs w:val="24"/>
        </w:rPr>
        <w:t>T</w:t>
      </w:r>
      <w:r w:rsidRPr="00891608">
        <w:rPr>
          <w:rFonts w:ascii="Helvetica" w:hAnsi="Helvetica" w:cs="Arial"/>
          <w:bCs/>
          <w:color w:val="313131"/>
          <w:sz w:val="24"/>
          <w:szCs w:val="24"/>
        </w:rPr>
        <w:t xml:space="preserve">he demographics among those employed in respiratory care therapy occupations in Santa Clara and San Mateo Counties for 2014 show over half are women (63%) and half are between the ages of 25-44 (50%). </w:t>
      </w:r>
    </w:p>
    <w:p w14:paraId="721E3995" w14:textId="77777777" w:rsidR="00891608" w:rsidRDefault="00891608">
      <w:pPr>
        <w:widowControl w:val="0"/>
        <w:autoSpaceDE w:val="0"/>
        <w:autoSpaceDN w:val="0"/>
        <w:adjustRightInd w:val="0"/>
        <w:rPr>
          <w:rFonts w:ascii="Helvetica" w:hAnsi="Helvetica"/>
          <w:b/>
          <w:sz w:val="24"/>
          <w:szCs w:val="24"/>
        </w:rPr>
      </w:pPr>
    </w:p>
    <w:p w14:paraId="0C93F029" w14:textId="77777777" w:rsidR="00891608" w:rsidRPr="00891608" w:rsidRDefault="00891608" w:rsidP="00891608">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91608" w14:paraId="1242C451" w14:textId="77777777" w:rsidTr="00891608">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270FF15"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3F68638" w14:textId="77777777" w:rsidR="00891608" w:rsidRDefault="00891608" w:rsidP="00891608">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387F807" w14:textId="77777777" w:rsidR="00891608" w:rsidRDefault="00891608" w:rsidP="00891608">
            <w:pPr>
              <w:widowControl w:val="0"/>
              <w:autoSpaceDE w:val="0"/>
              <w:autoSpaceDN w:val="0"/>
              <w:adjustRightInd w:val="0"/>
              <w:rPr>
                <w:sz w:val="24"/>
                <w:szCs w:val="24"/>
              </w:rPr>
            </w:pPr>
            <w:r>
              <w:rPr>
                <w:sz w:val="24"/>
                <w:szCs w:val="24"/>
              </w:rPr>
              <w:t> </w:t>
            </w:r>
          </w:p>
        </w:tc>
      </w:tr>
      <w:tr w:rsidR="00891608" w14:paraId="19B36BBD"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720B81"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30108F"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F7F65F"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5FC9C9A" wp14:editId="37109477">
                  <wp:extent cx="1143000" cy="88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76E1E9AB"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38EFA1"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4DAF49"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4A350C"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21C6EE0" wp14:editId="67D65273">
                  <wp:extent cx="1143000" cy="88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53CE3CEE" w14:textId="77777777" w:rsidR="00891608" w:rsidRPr="00891608" w:rsidRDefault="00891608" w:rsidP="00891608">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91608" w14:paraId="426D6356" w14:textId="77777777" w:rsidTr="00891608">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046163"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518CE2A" w14:textId="77777777" w:rsidR="00891608" w:rsidRDefault="00891608" w:rsidP="00891608">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3A9C167" w14:textId="77777777" w:rsidR="00891608" w:rsidRDefault="00891608" w:rsidP="00891608">
            <w:pPr>
              <w:widowControl w:val="0"/>
              <w:autoSpaceDE w:val="0"/>
              <w:autoSpaceDN w:val="0"/>
              <w:adjustRightInd w:val="0"/>
              <w:rPr>
                <w:sz w:val="24"/>
                <w:szCs w:val="24"/>
              </w:rPr>
            </w:pPr>
            <w:r>
              <w:rPr>
                <w:sz w:val="24"/>
                <w:szCs w:val="24"/>
              </w:rPr>
              <w:t> </w:t>
            </w:r>
          </w:p>
        </w:tc>
      </w:tr>
      <w:tr w:rsidR="00891608" w14:paraId="768E48EE"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88A8B0"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BC6EF6"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F99321"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4260622" wp14:editId="61C5FF98">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5D9651ED"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90BAB0"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56BEE4"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E5F936"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3EB61BC" wp14:editId="781111E8">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745363FB"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D1CB9C"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7D09B3"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E9CC68"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1E8DC5B" wp14:editId="1D5A5844">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1CFFA433"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2F88D9"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A1BFA1"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415251"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DF8EDF0" wp14:editId="41CCE3BC">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91608" w14:paraId="02C8A087" w14:textId="77777777" w:rsidTr="00891608">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4B09E7"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C7A06F"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62A109" w14:textId="77777777" w:rsidR="00891608" w:rsidRDefault="00F32B5A"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C496B13" wp14:editId="579DB88E">
                  <wp:extent cx="1143000" cy="889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65C30EBE" w14:textId="77777777" w:rsidR="00891608" w:rsidRPr="00891608" w:rsidRDefault="00891608">
      <w:pPr>
        <w:widowControl w:val="0"/>
        <w:autoSpaceDE w:val="0"/>
        <w:autoSpaceDN w:val="0"/>
        <w:adjustRightInd w:val="0"/>
        <w:rPr>
          <w:rFonts w:ascii="Helvetica" w:hAnsi="Helvetica"/>
          <w:b/>
          <w:sz w:val="24"/>
          <w:szCs w:val="24"/>
        </w:rPr>
        <w:sectPr w:rsidR="00891608" w:rsidRPr="00891608">
          <w:footerReference w:type="default" r:id="rId23"/>
          <w:pgSz w:w="12242" w:h="15842"/>
          <w:pgMar w:top="1080" w:right="1080" w:bottom="720" w:left="1080" w:header="720" w:footer="720" w:gutter="0"/>
          <w:cols w:space="720"/>
          <w:noEndnote/>
        </w:sectPr>
      </w:pPr>
    </w:p>
    <w:p w14:paraId="0719759B" w14:textId="77777777" w:rsidR="00891608" w:rsidRDefault="00891608">
      <w:pPr>
        <w:widowControl w:val="0"/>
        <w:autoSpaceDE w:val="0"/>
        <w:autoSpaceDN w:val="0"/>
        <w:adjustRightInd w:val="0"/>
        <w:rPr>
          <w:rFonts w:ascii="Helvetica" w:hAnsi="Helvetica"/>
          <w:b/>
          <w:sz w:val="24"/>
          <w:szCs w:val="24"/>
        </w:rPr>
      </w:pPr>
      <w:r>
        <w:rPr>
          <w:rFonts w:ascii="Helvetica" w:hAnsi="Helvetica"/>
          <w:b/>
          <w:sz w:val="24"/>
          <w:szCs w:val="24"/>
        </w:rPr>
        <w:t>Industries Employing Respiratory Therapy Occupations</w:t>
      </w:r>
    </w:p>
    <w:p w14:paraId="76C178F9" w14:textId="77777777" w:rsidR="00891608" w:rsidRDefault="00891608">
      <w:pPr>
        <w:widowControl w:val="0"/>
        <w:autoSpaceDE w:val="0"/>
        <w:autoSpaceDN w:val="0"/>
        <w:adjustRightInd w:val="0"/>
        <w:rPr>
          <w:rFonts w:ascii="Helvetica" w:hAnsi="Helvetica"/>
          <w:b/>
          <w:sz w:val="24"/>
          <w:szCs w:val="24"/>
        </w:rPr>
      </w:pPr>
    </w:p>
    <w:p w14:paraId="774AD51A" w14:textId="77777777" w:rsidR="00891608" w:rsidRPr="00891608" w:rsidRDefault="00891608" w:rsidP="00891608">
      <w:pPr>
        <w:widowControl w:val="0"/>
        <w:autoSpaceDE w:val="0"/>
        <w:autoSpaceDN w:val="0"/>
        <w:adjustRightInd w:val="0"/>
        <w:jc w:val="both"/>
        <w:rPr>
          <w:rFonts w:ascii="Helvetica" w:hAnsi="Helvetica" w:cs="Arial"/>
          <w:sz w:val="24"/>
          <w:szCs w:val="24"/>
        </w:rPr>
      </w:pPr>
      <w:r w:rsidRPr="00891608">
        <w:rPr>
          <w:rFonts w:ascii="Helvetica" w:hAnsi="Helvetica" w:cs="Arial"/>
          <w:bCs/>
          <w:color w:val="313131"/>
          <w:sz w:val="24"/>
          <w:szCs w:val="24"/>
        </w:rPr>
        <w:t>A number of industries in Santa Clara and San Mateo Counties employ those trained in respiratory care therapy. The following table represents a regional industry breakdown of the number of respiratory therapists employed, the percentage of respiratory therapists employed by industry and the percentage respiratory therapist jobs represent within all jobs by each industry. While private medical and surgical hospitals employed 58.3% of all respiratory therapists in 2014, respiratory care therapists represent only 2.2% of the total jobs in that industry.</w:t>
      </w:r>
    </w:p>
    <w:p w14:paraId="0CDE2EF9" w14:textId="77777777" w:rsidR="00891608" w:rsidRDefault="00891608">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891608" w14:paraId="5F74BDA1" w14:textId="77777777" w:rsidTr="00891608">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42BCC8EB" w14:textId="77777777" w:rsidR="00891608" w:rsidRDefault="00891608" w:rsidP="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891608" w14:paraId="3CB47F7A" w14:textId="77777777" w:rsidTr="00891608">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C9BB6A9"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CBB3DD3"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63F859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DF5E08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891608" w14:paraId="587D7163" w14:textId="77777777" w:rsidTr="00891608">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8B47A1"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Medical and Surgical Hospitals (Private) (622110)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147E34D"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598</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DE7C587"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58.3%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F91D3F7"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r>
      <w:tr w:rsidR="00891608" w14:paraId="3DE40032" w14:textId="77777777" w:rsidTr="0089160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73C7D1"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Hospitals (Local Government) (903622)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C5897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38AE8A"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8CE96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w:t>
            </w:r>
          </w:p>
        </w:tc>
      </w:tr>
      <w:tr w:rsidR="00891608" w14:paraId="64F8EBF1" w14:textId="77777777" w:rsidTr="0089160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E852D5"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Specialty (except Psychiatric and Substance Abuse) Hospitals (622310)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BE98F5"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FED847"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BBFD80"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r>
      <w:tr w:rsidR="00891608" w14:paraId="6C6E7548" w14:textId="77777777" w:rsidTr="0089160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807197"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HMO Medical Centers (621491)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927D0E"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D45BB3"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CEC528"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891608" w14:paraId="0D572449" w14:textId="77777777" w:rsidTr="00891608">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963E9E" w14:textId="77777777" w:rsidR="00891608" w:rsidRDefault="00891608" w:rsidP="00891608">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Nursing Care Facilities (Skilled Nursing Facilities) (623110)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ED3027"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5D3292"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69BBD1" w14:textId="77777777" w:rsidR="00891608" w:rsidRDefault="00891608" w:rsidP="00891608">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bl>
    <w:p w14:paraId="6317B273" w14:textId="77777777" w:rsidR="00891608" w:rsidRPr="00891608" w:rsidRDefault="00891608">
      <w:pPr>
        <w:widowControl w:val="0"/>
        <w:autoSpaceDE w:val="0"/>
        <w:autoSpaceDN w:val="0"/>
        <w:adjustRightInd w:val="0"/>
        <w:rPr>
          <w:rFonts w:ascii="Helvetica" w:hAnsi="Helvetica"/>
          <w:b/>
          <w:sz w:val="24"/>
          <w:szCs w:val="24"/>
        </w:rPr>
        <w:sectPr w:rsidR="00891608" w:rsidRPr="00891608">
          <w:footerReference w:type="default" r:id="rId24"/>
          <w:pgSz w:w="12242" w:h="15842"/>
          <w:pgMar w:top="1080" w:right="1080" w:bottom="720" w:left="1080" w:header="720" w:footer="720" w:gutter="0"/>
          <w:cols w:space="720"/>
          <w:noEndnote/>
        </w:sectPr>
      </w:pPr>
    </w:p>
    <w:p w14:paraId="1F25CCE2" w14:textId="77777777" w:rsidR="00891608" w:rsidRDefault="00891608">
      <w:pPr>
        <w:widowControl w:val="0"/>
        <w:autoSpaceDE w:val="0"/>
        <w:autoSpaceDN w:val="0"/>
        <w:adjustRightInd w:val="0"/>
        <w:rPr>
          <w:rFonts w:ascii="Helvetica" w:hAnsi="Helvetica"/>
          <w:b/>
          <w:sz w:val="24"/>
          <w:szCs w:val="24"/>
        </w:rPr>
      </w:pPr>
      <w:r>
        <w:rPr>
          <w:rFonts w:ascii="Helvetica" w:hAnsi="Helvetica"/>
          <w:b/>
          <w:sz w:val="24"/>
          <w:szCs w:val="24"/>
        </w:rPr>
        <w:t>Compatible Occupations for Respiratory Therapy</w:t>
      </w:r>
    </w:p>
    <w:p w14:paraId="0831AB2F" w14:textId="77777777" w:rsidR="00891608" w:rsidRDefault="00891608">
      <w:pPr>
        <w:widowControl w:val="0"/>
        <w:autoSpaceDE w:val="0"/>
        <w:autoSpaceDN w:val="0"/>
        <w:adjustRightInd w:val="0"/>
        <w:rPr>
          <w:rFonts w:ascii="Helvetica" w:hAnsi="Helvetica"/>
          <w:b/>
          <w:sz w:val="24"/>
          <w:szCs w:val="24"/>
        </w:rPr>
      </w:pPr>
    </w:p>
    <w:p w14:paraId="7480DC93" w14:textId="77777777" w:rsidR="00891608" w:rsidRPr="00F32B5A" w:rsidRDefault="00891608" w:rsidP="00F32B5A">
      <w:pPr>
        <w:widowControl w:val="0"/>
        <w:autoSpaceDE w:val="0"/>
        <w:autoSpaceDN w:val="0"/>
        <w:adjustRightInd w:val="0"/>
        <w:spacing w:before="20" w:after="20" w:line="240" w:lineRule="atLeast"/>
        <w:jc w:val="both"/>
        <w:rPr>
          <w:rFonts w:ascii="Helvetica" w:hAnsi="Helvetica" w:cs="Arial"/>
          <w:bCs/>
          <w:color w:val="313131"/>
          <w:sz w:val="24"/>
          <w:szCs w:val="24"/>
        </w:rPr>
      </w:pPr>
      <w:r w:rsidRPr="00F32B5A">
        <w:rPr>
          <w:rFonts w:ascii="Helvetica" w:hAnsi="Helvetica" w:cs="Arial"/>
          <w:bCs/>
          <w:color w:val="313131"/>
          <w:sz w:val="24"/>
          <w:szCs w:val="24"/>
        </w:rPr>
        <w:t xml:space="preserve">Individuals completing a respiratory therapy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F32B5A">
        <w:rPr>
          <w:rFonts w:ascii="Helvetica" w:hAnsi="Helvetica" w:cs="Arial"/>
          <w:bCs/>
          <w:color w:val="313131"/>
          <w:sz w:val="24"/>
          <w:szCs w:val="24"/>
        </w:rPr>
        <w:t>might be needed to be employed</w:t>
      </w:r>
      <w:proofErr w:type="gramEnd"/>
      <w:r w:rsidRPr="00F32B5A">
        <w:rPr>
          <w:rFonts w:ascii="Helvetica" w:hAnsi="Helvetica" w:cs="Arial"/>
          <w:bCs/>
          <w:color w:val="313131"/>
          <w:sz w:val="24"/>
          <w:szCs w:val="24"/>
        </w:rPr>
        <w:t xml:space="preserve"> in these compatible occupations.</w:t>
      </w:r>
    </w:p>
    <w:p w14:paraId="0E9ADD94" w14:textId="0B14671D" w:rsidR="00A76F64" w:rsidRDefault="00891608">
      <w:pPr>
        <w:widowControl w:val="0"/>
        <w:autoSpaceDE w:val="0"/>
        <w:autoSpaceDN w:val="0"/>
        <w:adjustRightInd w:val="0"/>
        <w:rPr>
          <w:rFonts w:ascii="Helvetica" w:hAnsi="Helvetica"/>
          <w:b/>
          <w:sz w:val="24"/>
          <w:szCs w:val="24"/>
        </w:rPr>
      </w:pPr>
      <w:r>
        <w:rPr>
          <w:sz w:val="24"/>
          <w:szCs w:val="24"/>
        </w:rPr>
        <w:br/>
      </w:r>
      <w:r w:rsidR="002A344D">
        <w:rPr>
          <w:rFonts w:ascii="Helvetica" w:hAnsi="Helvetica"/>
          <w:b/>
          <w:sz w:val="24"/>
          <w:szCs w:val="24"/>
        </w:rPr>
        <w:t xml:space="preserve">Top Ten </w:t>
      </w:r>
      <w:bookmarkStart w:id="0" w:name="_GoBack"/>
      <w:bookmarkEnd w:id="0"/>
      <w:r w:rsidR="00A76F64">
        <w:rPr>
          <w:rFonts w:ascii="Helvetica" w:hAnsi="Helvetica"/>
          <w:b/>
          <w:sz w:val="24"/>
          <w:szCs w:val="24"/>
        </w:rPr>
        <w:t>Compatible Occupations for Respiratory Therapy: Associate’s Degree or Less</w:t>
      </w:r>
    </w:p>
    <w:tbl>
      <w:tblPr>
        <w:tblW w:w="10374" w:type="dxa"/>
        <w:tblInd w:w="93" w:type="dxa"/>
        <w:tblLook w:val="04A0" w:firstRow="1" w:lastRow="0" w:firstColumn="1" w:lastColumn="0" w:noHBand="0" w:noVBand="1"/>
      </w:tblPr>
      <w:tblGrid>
        <w:gridCol w:w="683"/>
        <w:gridCol w:w="4580"/>
        <w:gridCol w:w="1309"/>
        <w:gridCol w:w="1177"/>
        <w:gridCol w:w="1260"/>
        <w:gridCol w:w="1365"/>
      </w:tblGrid>
      <w:tr w:rsidR="00A76F64" w:rsidRPr="00A76F64" w14:paraId="456726E2" w14:textId="77777777" w:rsidTr="002A344D">
        <w:trPr>
          <w:trHeight w:val="720"/>
        </w:trPr>
        <w:tc>
          <w:tcPr>
            <w:tcW w:w="683" w:type="dxa"/>
            <w:tcBorders>
              <w:top w:val="nil"/>
              <w:left w:val="nil"/>
              <w:bottom w:val="nil"/>
              <w:right w:val="nil"/>
            </w:tcBorders>
            <w:shd w:val="clear" w:color="FFFFFF" w:fill="0281B5"/>
            <w:vAlign w:val="center"/>
            <w:hideMark/>
          </w:tcPr>
          <w:p w14:paraId="66333913" w14:textId="77777777" w:rsidR="00A76F64" w:rsidRPr="00A76F64" w:rsidRDefault="00A76F64" w:rsidP="00A76F64">
            <w:pPr>
              <w:rPr>
                <w:rFonts w:ascii="Arial" w:hAnsi="Arial"/>
                <w:color w:val="FFFFFF"/>
              </w:rPr>
            </w:pPr>
            <w:r w:rsidRPr="00A76F64">
              <w:rPr>
                <w:rFonts w:ascii="Arial" w:hAnsi="Arial"/>
                <w:color w:val="FFFFFF"/>
              </w:rPr>
              <w:t>Rank</w:t>
            </w:r>
          </w:p>
        </w:tc>
        <w:tc>
          <w:tcPr>
            <w:tcW w:w="4580" w:type="dxa"/>
            <w:tcBorders>
              <w:top w:val="nil"/>
              <w:left w:val="nil"/>
              <w:bottom w:val="nil"/>
              <w:right w:val="nil"/>
            </w:tcBorders>
            <w:shd w:val="clear" w:color="FFFFFF" w:fill="0281B5"/>
            <w:vAlign w:val="center"/>
            <w:hideMark/>
          </w:tcPr>
          <w:p w14:paraId="56218496" w14:textId="77777777" w:rsidR="00A76F64" w:rsidRPr="00A76F64" w:rsidRDefault="00A76F64" w:rsidP="00A76F64">
            <w:pPr>
              <w:jc w:val="center"/>
              <w:rPr>
                <w:rFonts w:ascii="Arial" w:hAnsi="Arial"/>
                <w:color w:val="FFFFFF"/>
              </w:rPr>
            </w:pPr>
            <w:r w:rsidRPr="00A76F64">
              <w:rPr>
                <w:rFonts w:ascii="Arial" w:hAnsi="Arial"/>
                <w:color w:val="FFFFFF"/>
              </w:rPr>
              <w:t>Occupation</w:t>
            </w:r>
          </w:p>
        </w:tc>
        <w:tc>
          <w:tcPr>
            <w:tcW w:w="1309" w:type="dxa"/>
            <w:tcBorders>
              <w:top w:val="nil"/>
              <w:left w:val="nil"/>
              <w:bottom w:val="nil"/>
              <w:right w:val="nil"/>
            </w:tcBorders>
            <w:shd w:val="clear" w:color="FFFFFF" w:fill="0281B5"/>
            <w:vAlign w:val="center"/>
            <w:hideMark/>
          </w:tcPr>
          <w:p w14:paraId="5EE863E7" w14:textId="77777777" w:rsidR="00A76F64" w:rsidRPr="00A76F64" w:rsidRDefault="00A76F64" w:rsidP="00A76F64">
            <w:pPr>
              <w:jc w:val="center"/>
              <w:rPr>
                <w:rFonts w:ascii="Arial" w:hAnsi="Arial"/>
                <w:color w:val="FFFFFF"/>
              </w:rPr>
            </w:pPr>
            <w:r w:rsidRPr="00A76F64">
              <w:rPr>
                <w:rFonts w:ascii="Arial" w:hAnsi="Arial"/>
                <w:color w:val="FFFFFF"/>
              </w:rPr>
              <w:t>Median Hourly Earnings</w:t>
            </w:r>
          </w:p>
        </w:tc>
        <w:tc>
          <w:tcPr>
            <w:tcW w:w="1177" w:type="dxa"/>
            <w:tcBorders>
              <w:top w:val="nil"/>
              <w:left w:val="nil"/>
              <w:bottom w:val="nil"/>
              <w:right w:val="nil"/>
            </w:tcBorders>
            <w:shd w:val="clear" w:color="FFFFFF" w:fill="0281B5"/>
            <w:vAlign w:val="center"/>
            <w:hideMark/>
          </w:tcPr>
          <w:p w14:paraId="144D86F6" w14:textId="77777777" w:rsidR="00A76F64" w:rsidRPr="00A76F64" w:rsidRDefault="00A76F64" w:rsidP="00A76F64">
            <w:pPr>
              <w:jc w:val="center"/>
              <w:rPr>
                <w:rFonts w:ascii="Arial" w:hAnsi="Arial"/>
                <w:color w:val="FFFFFF"/>
              </w:rPr>
            </w:pPr>
            <w:r w:rsidRPr="00A76F64">
              <w:rPr>
                <w:rFonts w:ascii="Arial" w:hAnsi="Arial"/>
                <w:color w:val="FFFFFF"/>
              </w:rPr>
              <w:t>2014 Jobs</w:t>
            </w:r>
          </w:p>
        </w:tc>
        <w:tc>
          <w:tcPr>
            <w:tcW w:w="1260" w:type="dxa"/>
            <w:tcBorders>
              <w:top w:val="nil"/>
              <w:left w:val="nil"/>
              <w:bottom w:val="nil"/>
              <w:right w:val="nil"/>
            </w:tcBorders>
            <w:shd w:val="clear" w:color="FFFFFF" w:fill="0281B5"/>
            <w:vAlign w:val="center"/>
            <w:hideMark/>
          </w:tcPr>
          <w:p w14:paraId="7D3F505F" w14:textId="77777777" w:rsidR="00A76F64" w:rsidRPr="00A76F64" w:rsidRDefault="00A76F64" w:rsidP="00A76F64">
            <w:pPr>
              <w:jc w:val="center"/>
              <w:rPr>
                <w:rFonts w:ascii="Arial" w:hAnsi="Arial"/>
                <w:color w:val="FFFFFF"/>
              </w:rPr>
            </w:pPr>
            <w:r w:rsidRPr="00A76F64">
              <w:rPr>
                <w:rFonts w:ascii="Arial" w:hAnsi="Arial"/>
                <w:color w:val="FFFFFF"/>
              </w:rPr>
              <w:t>2014-2017 Change</w:t>
            </w:r>
          </w:p>
        </w:tc>
        <w:tc>
          <w:tcPr>
            <w:tcW w:w="1365" w:type="dxa"/>
            <w:tcBorders>
              <w:top w:val="nil"/>
              <w:left w:val="nil"/>
              <w:bottom w:val="nil"/>
              <w:right w:val="nil"/>
            </w:tcBorders>
            <w:shd w:val="clear" w:color="FFFFFF" w:fill="0281B5"/>
            <w:vAlign w:val="center"/>
            <w:hideMark/>
          </w:tcPr>
          <w:p w14:paraId="00FB57E2" w14:textId="77777777" w:rsidR="00A76F64" w:rsidRPr="00A76F64" w:rsidRDefault="00A76F64" w:rsidP="00A76F64">
            <w:pPr>
              <w:jc w:val="center"/>
              <w:rPr>
                <w:rFonts w:ascii="Arial" w:hAnsi="Arial"/>
                <w:color w:val="FFFFFF"/>
              </w:rPr>
            </w:pPr>
            <w:r w:rsidRPr="00A76F64">
              <w:rPr>
                <w:rFonts w:ascii="Arial" w:hAnsi="Arial"/>
                <w:color w:val="FFFFFF"/>
              </w:rPr>
              <w:t>2014-2017 Estimated Annual Openings</w:t>
            </w:r>
          </w:p>
        </w:tc>
      </w:tr>
      <w:tr w:rsidR="00A76F64" w:rsidRPr="00A76F64" w14:paraId="5E5CB407" w14:textId="77777777" w:rsidTr="002A344D">
        <w:trPr>
          <w:trHeight w:val="260"/>
        </w:trPr>
        <w:tc>
          <w:tcPr>
            <w:tcW w:w="683" w:type="dxa"/>
            <w:tcBorders>
              <w:top w:val="nil"/>
              <w:left w:val="nil"/>
              <w:bottom w:val="nil"/>
              <w:right w:val="nil"/>
            </w:tcBorders>
            <w:shd w:val="clear" w:color="auto" w:fill="auto"/>
            <w:noWrap/>
            <w:vAlign w:val="bottom"/>
            <w:hideMark/>
          </w:tcPr>
          <w:p w14:paraId="214B8545"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w:t>
            </w:r>
          </w:p>
        </w:tc>
        <w:tc>
          <w:tcPr>
            <w:tcW w:w="4580" w:type="dxa"/>
            <w:tcBorders>
              <w:top w:val="nil"/>
              <w:left w:val="nil"/>
              <w:bottom w:val="nil"/>
              <w:right w:val="nil"/>
            </w:tcBorders>
            <w:shd w:val="clear" w:color="auto" w:fill="auto"/>
            <w:noWrap/>
            <w:vAlign w:val="center"/>
            <w:hideMark/>
          </w:tcPr>
          <w:p w14:paraId="69446CD9"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Cardiovascular Technologists and Technicians</w:t>
            </w:r>
          </w:p>
        </w:tc>
        <w:tc>
          <w:tcPr>
            <w:tcW w:w="1309" w:type="dxa"/>
            <w:tcBorders>
              <w:top w:val="nil"/>
              <w:left w:val="nil"/>
              <w:bottom w:val="nil"/>
              <w:right w:val="nil"/>
            </w:tcBorders>
            <w:shd w:val="clear" w:color="auto" w:fill="auto"/>
            <w:noWrap/>
            <w:vAlign w:val="center"/>
            <w:hideMark/>
          </w:tcPr>
          <w:p w14:paraId="0110B74C"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$28.15</w:t>
            </w:r>
          </w:p>
        </w:tc>
        <w:tc>
          <w:tcPr>
            <w:tcW w:w="1177" w:type="dxa"/>
            <w:tcBorders>
              <w:top w:val="nil"/>
              <w:left w:val="nil"/>
              <w:bottom w:val="nil"/>
              <w:right w:val="nil"/>
            </w:tcBorders>
            <w:shd w:val="clear" w:color="auto" w:fill="auto"/>
            <w:noWrap/>
            <w:vAlign w:val="center"/>
            <w:hideMark/>
          </w:tcPr>
          <w:p w14:paraId="795498C0"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211</w:t>
            </w:r>
          </w:p>
        </w:tc>
        <w:tc>
          <w:tcPr>
            <w:tcW w:w="1260" w:type="dxa"/>
            <w:tcBorders>
              <w:top w:val="nil"/>
              <w:left w:val="nil"/>
              <w:bottom w:val="nil"/>
              <w:right w:val="nil"/>
            </w:tcBorders>
            <w:shd w:val="clear" w:color="auto" w:fill="auto"/>
            <w:noWrap/>
            <w:vAlign w:val="center"/>
            <w:hideMark/>
          </w:tcPr>
          <w:p w14:paraId="3D74FC2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22</w:t>
            </w:r>
          </w:p>
        </w:tc>
        <w:tc>
          <w:tcPr>
            <w:tcW w:w="1365" w:type="dxa"/>
            <w:tcBorders>
              <w:top w:val="nil"/>
              <w:left w:val="nil"/>
              <w:bottom w:val="nil"/>
              <w:right w:val="nil"/>
            </w:tcBorders>
            <w:shd w:val="clear" w:color="auto" w:fill="auto"/>
            <w:noWrap/>
            <w:vAlign w:val="center"/>
            <w:hideMark/>
          </w:tcPr>
          <w:p w14:paraId="4BFA5A0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8</w:t>
            </w:r>
          </w:p>
        </w:tc>
      </w:tr>
      <w:tr w:rsidR="00A76F64" w:rsidRPr="00A76F64" w14:paraId="3F272C12" w14:textId="77777777" w:rsidTr="002A344D">
        <w:trPr>
          <w:trHeight w:val="260"/>
        </w:trPr>
        <w:tc>
          <w:tcPr>
            <w:tcW w:w="683" w:type="dxa"/>
            <w:tcBorders>
              <w:top w:val="nil"/>
              <w:left w:val="nil"/>
              <w:bottom w:val="nil"/>
              <w:right w:val="nil"/>
            </w:tcBorders>
            <w:shd w:val="clear" w:color="auto" w:fill="auto"/>
            <w:noWrap/>
            <w:vAlign w:val="bottom"/>
            <w:hideMark/>
          </w:tcPr>
          <w:p w14:paraId="2573698E"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w:t>
            </w:r>
          </w:p>
        </w:tc>
        <w:tc>
          <w:tcPr>
            <w:tcW w:w="4580" w:type="dxa"/>
            <w:tcBorders>
              <w:top w:val="nil"/>
              <w:left w:val="nil"/>
              <w:bottom w:val="nil"/>
              <w:right w:val="nil"/>
            </w:tcBorders>
            <w:shd w:val="clear" w:color="auto" w:fill="auto"/>
            <w:noWrap/>
            <w:vAlign w:val="center"/>
            <w:hideMark/>
          </w:tcPr>
          <w:p w14:paraId="57A52D79"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Diagnostic Medical Sonographers</w:t>
            </w:r>
          </w:p>
        </w:tc>
        <w:tc>
          <w:tcPr>
            <w:tcW w:w="1309" w:type="dxa"/>
            <w:tcBorders>
              <w:top w:val="nil"/>
              <w:left w:val="nil"/>
              <w:bottom w:val="nil"/>
              <w:right w:val="nil"/>
            </w:tcBorders>
            <w:shd w:val="clear" w:color="auto" w:fill="auto"/>
            <w:noWrap/>
            <w:vAlign w:val="center"/>
            <w:hideMark/>
          </w:tcPr>
          <w:p w14:paraId="76CE6055"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$55.84</w:t>
            </w:r>
          </w:p>
        </w:tc>
        <w:tc>
          <w:tcPr>
            <w:tcW w:w="1177" w:type="dxa"/>
            <w:tcBorders>
              <w:top w:val="nil"/>
              <w:left w:val="nil"/>
              <w:bottom w:val="nil"/>
              <w:right w:val="nil"/>
            </w:tcBorders>
            <w:shd w:val="clear" w:color="auto" w:fill="auto"/>
            <w:noWrap/>
            <w:vAlign w:val="center"/>
            <w:hideMark/>
          </w:tcPr>
          <w:p w14:paraId="665293DD"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311</w:t>
            </w:r>
          </w:p>
        </w:tc>
        <w:tc>
          <w:tcPr>
            <w:tcW w:w="1260" w:type="dxa"/>
            <w:tcBorders>
              <w:top w:val="nil"/>
              <w:left w:val="nil"/>
              <w:bottom w:val="nil"/>
              <w:right w:val="nil"/>
            </w:tcBorders>
            <w:shd w:val="clear" w:color="auto" w:fill="auto"/>
            <w:noWrap/>
            <w:vAlign w:val="center"/>
            <w:hideMark/>
          </w:tcPr>
          <w:p w14:paraId="08FF7036"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41</w:t>
            </w:r>
          </w:p>
        </w:tc>
        <w:tc>
          <w:tcPr>
            <w:tcW w:w="1365" w:type="dxa"/>
            <w:tcBorders>
              <w:top w:val="nil"/>
              <w:left w:val="nil"/>
              <w:bottom w:val="nil"/>
              <w:right w:val="nil"/>
            </w:tcBorders>
            <w:shd w:val="clear" w:color="auto" w:fill="auto"/>
            <w:noWrap/>
            <w:vAlign w:val="center"/>
            <w:hideMark/>
          </w:tcPr>
          <w:p w14:paraId="4A8082CF"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14</w:t>
            </w:r>
          </w:p>
        </w:tc>
      </w:tr>
      <w:tr w:rsidR="00A76F64" w:rsidRPr="00A76F64" w14:paraId="1FB34D96" w14:textId="77777777" w:rsidTr="002A344D">
        <w:trPr>
          <w:trHeight w:val="260"/>
        </w:trPr>
        <w:tc>
          <w:tcPr>
            <w:tcW w:w="683" w:type="dxa"/>
            <w:tcBorders>
              <w:top w:val="nil"/>
              <w:left w:val="nil"/>
              <w:bottom w:val="nil"/>
              <w:right w:val="nil"/>
            </w:tcBorders>
            <w:shd w:val="clear" w:color="auto" w:fill="auto"/>
            <w:noWrap/>
            <w:vAlign w:val="bottom"/>
            <w:hideMark/>
          </w:tcPr>
          <w:p w14:paraId="5CD28574"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w:t>
            </w:r>
          </w:p>
        </w:tc>
        <w:tc>
          <w:tcPr>
            <w:tcW w:w="4580" w:type="dxa"/>
            <w:tcBorders>
              <w:top w:val="nil"/>
              <w:left w:val="nil"/>
              <w:bottom w:val="nil"/>
              <w:right w:val="nil"/>
            </w:tcBorders>
            <w:shd w:val="clear" w:color="auto" w:fill="auto"/>
            <w:noWrap/>
            <w:vAlign w:val="center"/>
            <w:hideMark/>
          </w:tcPr>
          <w:p w14:paraId="1356A7F5"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Respiratory Therapy Technicians</w:t>
            </w:r>
          </w:p>
        </w:tc>
        <w:tc>
          <w:tcPr>
            <w:tcW w:w="1309" w:type="dxa"/>
            <w:tcBorders>
              <w:top w:val="nil"/>
              <w:left w:val="nil"/>
              <w:bottom w:val="nil"/>
              <w:right w:val="nil"/>
            </w:tcBorders>
            <w:shd w:val="clear" w:color="auto" w:fill="auto"/>
            <w:noWrap/>
            <w:vAlign w:val="center"/>
            <w:hideMark/>
          </w:tcPr>
          <w:p w14:paraId="7E761C4B"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$33.59</w:t>
            </w:r>
          </w:p>
        </w:tc>
        <w:tc>
          <w:tcPr>
            <w:tcW w:w="1177" w:type="dxa"/>
            <w:tcBorders>
              <w:top w:val="nil"/>
              <w:left w:val="nil"/>
              <w:bottom w:val="nil"/>
              <w:right w:val="nil"/>
            </w:tcBorders>
            <w:shd w:val="clear" w:color="auto" w:fill="auto"/>
            <w:noWrap/>
            <w:vAlign w:val="center"/>
            <w:hideMark/>
          </w:tcPr>
          <w:p w14:paraId="14287597"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33</w:t>
            </w:r>
          </w:p>
        </w:tc>
        <w:tc>
          <w:tcPr>
            <w:tcW w:w="1260" w:type="dxa"/>
            <w:tcBorders>
              <w:top w:val="nil"/>
              <w:left w:val="nil"/>
              <w:bottom w:val="nil"/>
              <w:right w:val="nil"/>
            </w:tcBorders>
            <w:shd w:val="clear" w:color="auto" w:fill="auto"/>
            <w:noWrap/>
            <w:vAlign w:val="center"/>
            <w:hideMark/>
          </w:tcPr>
          <w:p w14:paraId="6F33DD92"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w:t>
            </w:r>
          </w:p>
        </w:tc>
        <w:tc>
          <w:tcPr>
            <w:tcW w:w="1365" w:type="dxa"/>
            <w:tcBorders>
              <w:top w:val="nil"/>
              <w:left w:val="nil"/>
              <w:bottom w:val="nil"/>
              <w:right w:val="nil"/>
            </w:tcBorders>
            <w:shd w:val="clear" w:color="auto" w:fill="auto"/>
            <w:noWrap/>
            <w:vAlign w:val="center"/>
            <w:hideMark/>
          </w:tcPr>
          <w:p w14:paraId="33C82153"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w:t>
            </w:r>
          </w:p>
        </w:tc>
      </w:tr>
      <w:tr w:rsidR="00A76F64" w:rsidRPr="00A76F64" w14:paraId="40F0D37A" w14:textId="77777777" w:rsidTr="002A344D">
        <w:trPr>
          <w:trHeight w:val="260"/>
        </w:trPr>
        <w:tc>
          <w:tcPr>
            <w:tcW w:w="683" w:type="dxa"/>
            <w:tcBorders>
              <w:top w:val="nil"/>
              <w:left w:val="nil"/>
              <w:bottom w:val="nil"/>
              <w:right w:val="nil"/>
            </w:tcBorders>
            <w:shd w:val="clear" w:color="auto" w:fill="auto"/>
            <w:noWrap/>
            <w:vAlign w:val="bottom"/>
            <w:hideMark/>
          </w:tcPr>
          <w:p w14:paraId="3CB44491"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w:t>
            </w:r>
          </w:p>
        </w:tc>
        <w:tc>
          <w:tcPr>
            <w:tcW w:w="4580" w:type="dxa"/>
            <w:tcBorders>
              <w:top w:val="nil"/>
              <w:left w:val="nil"/>
              <w:bottom w:val="nil"/>
              <w:right w:val="nil"/>
            </w:tcBorders>
            <w:shd w:val="clear" w:color="auto" w:fill="auto"/>
            <w:noWrap/>
            <w:vAlign w:val="center"/>
            <w:hideMark/>
          </w:tcPr>
          <w:p w14:paraId="6AB736AE"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Radiation Therapists</w:t>
            </w:r>
          </w:p>
        </w:tc>
        <w:tc>
          <w:tcPr>
            <w:tcW w:w="1309" w:type="dxa"/>
            <w:tcBorders>
              <w:top w:val="nil"/>
              <w:left w:val="nil"/>
              <w:bottom w:val="nil"/>
              <w:right w:val="nil"/>
            </w:tcBorders>
            <w:shd w:val="clear" w:color="auto" w:fill="auto"/>
            <w:noWrap/>
            <w:vAlign w:val="center"/>
            <w:hideMark/>
          </w:tcPr>
          <w:p w14:paraId="11B9A06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$56.45</w:t>
            </w:r>
          </w:p>
        </w:tc>
        <w:tc>
          <w:tcPr>
            <w:tcW w:w="1177" w:type="dxa"/>
            <w:tcBorders>
              <w:top w:val="nil"/>
              <w:left w:val="nil"/>
              <w:bottom w:val="nil"/>
              <w:right w:val="nil"/>
            </w:tcBorders>
            <w:shd w:val="clear" w:color="auto" w:fill="auto"/>
            <w:noWrap/>
            <w:vAlign w:val="center"/>
            <w:hideMark/>
          </w:tcPr>
          <w:p w14:paraId="194B7E8A"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102</w:t>
            </w:r>
          </w:p>
        </w:tc>
        <w:tc>
          <w:tcPr>
            <w:tcW w:w="1260" w:type="dxa"/>
            <w:tcBorders>
              <w:top w:val="nil"/>
              <w:left w:val="nil"/>
              <w:bottom w:val="nil"/>
              <w:right w:val="nil"/>
            </w:tcBorders>
            <w:shd w:val="clear" w:color="auto" w:fill="auto"/>
            <w:noWrap/>
            <w:vAlign w:val="center"/>
            <w:hideMark/>
          </w:tcPr>
          <w:p w14:paraId="004235ED"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7</w:t>
            </w:r>
          </w:p>
        </w:tc>
        <w:tc>
          <w:tcPr>
            <w:tcW w:w="1365" w:type="dxa"/>
            <w:tcBorders>
              <w:top w:val="nil"/>
              <w:left w:val="nil"/>
              <w:bottom w:val="nil"/>
              <w:right w:val="nil"/>
            </w:tcBorders>
            <w:shd w:val="clear" w:color="auto" w:fill="auto"/>
            <w:noWrap/>
            <w:vAlign w:val="center"/>
            <w:hideMark/>
          </w:tcPr>
          <w:p w14:paraId="071B64A5"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w:t>
            </w:r>
          </w:p>
        </w:tc>
      </w:tr>
      <w:tr w:rsidR="00A76F64" w:rsidRPr="00A76F64" w14:paraId="0DEAB5F0" w14:textId="77777777" w:rsidTr="002A344D">
        <w:trPr>
          <w:trHeight w:val="260"/>
        </w:trPr>
        <w:tc>
          <w:tcPr>
            <w:tcW w:w="683" w:type="dxa"/>
            <w:tcBorders>
              <w:top w:val="nil"/>
              <w:left w:val="nil"/>
              <w:bottom w:val="nil"/>
              <w:right w:val="nil"/>
            </w:tcBorders>
            <w:shd w:val="clear" w:color="auto" w:fill="auto"/>
            <w:noWrap/>
            <w:vAlign w:val="bottom"/>
            <w:hideMark/>
          </w:tcPr>
          <w:p w14:paraId="71EDC6C0"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w:t>
            </w:r>
          </w:p>
        </w:tc>
        <w:tc>
          <w:tcPr>
            <w:tcW w:w="4580" w:type="dxa"/>
            <w:tcBorders>
              <w:top w:val="nil"/>
              <w:left w:val="nil"/>
              <w:bottom w:val="nil"/>
              <w:right w:val="nil"/>
            </w:tcBorders>
            <w:shd w:val="clear" w:color="auto" w:fill="auto"/>
            <w:noWrap/>
            <w:vAlign w:val="center"/>
            <w:hideMark/>
          </w:tcPr>
          <w:p w14:paraId="49EEA3B1"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Cardiovascular Technologists and Technicians</w:t>
            </w:r>
          </w:p>
        </w:tc>
        <w:tc>
          <w:tcPr>
            <w:tcW w:w="1309" w:type="dxa"/>
            <w:tcBorders>
              <w:top w:val="nil"/>
              <w:left w:val="nil"/>
              <w:bottom w:val="nil"/>
              <w:right w:val="nil"/>
            </w:tcBorders>
            <w:shd w:val="clear" w:color="auto" w:fill="auto"/>
            <w:noWrap/>
            <w:vAlign w:val="center"/>
            <w:hideMark/>
          </w:tcPr>
          <w:p w14:paraId="630AA586"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$28.15</w:t>
            </w:r>
          </w:p>
        </w:tc>
        <w:tc>
          <w:tcPr>
            <w:tcW w:w="1177" w:type="dxa"/>
            <w:tcBorders>
              <w:top w:val="nil"/>
              <w:left w:val="nil"/>
              <w:bottom w:val="nil"/>
              <w:right w:val="nil"/>
            </w:tcBorders>
            <w:shd w:val="clear" w:color="auto" w:fill="auto"/>
            <w:noWrap/>
            <w:vAlign w:val="center"/>
            <w:hideMark/>
          </w:tcPr>
          <w:p w14:paraId="2A7CF8EC"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211</w:t>
            </w:r>
          </w:p>
        </w:tc>
        <w:tc>
          <w:tcPr>
            <w:tcW w:w="1260" w:type="dxa"/>
            <w:tcBorders>
              <w:top w:val="nil"/>
              <w:left w:val="nil"/>
              <w:bottom w:val="nil"/>
              <w:right w:val="nil"/>
            </w:tcBorders>
            <w:shd w:val="clear" w:color="auto" w:fill="auto"/>
            <w:noWrap/>
            <w:vAlign w:val="center"/>
            <w:hideMark/>
          </w:tcPr>
          <w:p w14:paraId="17663726"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22</w:t>
            </w:r>
          </w:p>
        </w:tc>
        <w:tc>
          <w:tcPr>
            <w:tcW w:w="1365" w:type="dxa"/>
            <w:tcBorders>
              <w:top w:val="nil"/>
              <w:left w:val="nil"/>
              <w:bottom w:val="nil"/>
              <w:right w:val="nil"/>
            </w:tcBorders>
            <w:shd w:val="clear" w:color="auto" w:fill="auto"/>
            <w:noWrap/>
            <w:vAlign w:val="center"/>
            <w:hideMark/>
          </w:tcPr>
          <w:p w14:paraId="475E763C"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8</w:t>
            </w:r>
          </w:p>
        </w:tc>
      </w:tr>
      <w:tr w:rsidR="00A76F64" w:rsidRPr="00A76F64" w14:paraId="7E393B66" w14:textId="77777777" w:rsidTr="002A344D">
        <w:trPr>
          <w:trHeight w:val="260"/>
        </w:trPr>
        <w:tc>
          <w:tcPr>
            <w:tcW w:w="683" w:type="dxa"/>
            <w:tcBorders>
              <w:top w:val="nil"/>
              <w:left w:val="nil"/>
              <w:bottom w:val="nil"/>
              <w:right w:val="nil"/>
            </w:tcBorders>
            <w:shd w:val="clear" w:color="auto" w:fill="auto"/>
            <w:noWrap/>
            <w:vAlign w:val="bottom"/>
            <w:hideMark/>
          </w:tcPr>
          <w:p w14:paraId="00527F60"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6</w:t>
            </w:r>
          </w:p>
        </w:tc>
        <w:tc>
          <w:tcPr>
            <w:tcW w:w="4580" w:type="dxa"/>
            <w:tcBorders>
              <w:top w:val="nil"/>
              <w:left w:val="nil"/>
              <w:bottom w:val="nil"/>
              <w:right w:val="nil"/>
            </w:tcBorders>
            <w:shd w:val="clear" w:color="auto" w:fill="auto"/>
            <w:noWrap/>
            <w:vAlign w:val="center"/>
            <w:hideMark/>
          </w:tcPr>
          <w:p w14:paraId="77ED286A"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Respiratory Therapists</w:t>
            </w:r>
          </w:p>
        </w:tc>
        <w:tc>
          <w:tcPr>
            <w:tcW w:w="1309" w:type="dxa"/>
            <w:tcBorders>
              <w:top w:val="nil"/>
              <w:left w:val="nil"/>
              <w:bottom w:val="nil"/>
              <w:right w:val="nil"/>
            </w:tcBorders>
            <w:shd w:val="clear" w:color="auto" w:fill="auto"/>
            <w:noWrap/>
            <w:vAlign w:val="center"/>
            <w:hideMark/>
          </w:tcPr>
          <w:p w14:paraId="6034609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$42.24</w:t>
            </w:r>
          </w:p>
        </w:tc>
        <w:tc>
          <w:tcPr>
            <w:tcW w:w="1177" w:type="dxa"/>
            <w:tcBorders>
              <w:top w:val="nil"/>
              <w:left w:val="nil"/>
              <w:bottom w:val="nil"/>
              <w:right w:val="nil"/>
            </w:tcBorders>
            <w:shd w:val="clear" w:color="auto" w:fill="auto"/>
            <w:noWrap/>
            <w:vAlign w:val="center"/>
            <w:hideMark/>
          </w:tcPr>
          <w:p w14:paraId="546A99A2"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992</w:t>
            </w:r>
          </w:p>
        </w:tc>
        <w:tc>
          <w:tcPr>
            <w:tcW w:w="1260" w:type="dxa"/>
            <w:tcBorders>
              <w:top w:val="nil"/>
              <w:left w:val="nil"/>
              <w:bottom w:val="nil"/>
              <w:right w:val="nil"/>
            </w:tcBorders>
            <w:shd w:val="clear" w:color="auto" w:fill="auto"/>
            <w:noWrap/>
            <w:vAlign w:val="center"/>
            <w:hideMark/>
          </w:tcPr>
          <w:p w14:paraId="1894C3B4"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50</w:t>
            </w:r>
          </w:p>
        </w:tc>
        <w:tc>
          <w:tcPr>
            <w:tcW w:w="1365" w:type="dxa"/>
            <w:tcBorders>
              <w:top w:val="nil"/>
              <w:left w:val="nil"/>
              <w:bottom w:val="nil"/>
              <w:right w:val="nil"/>
            </w:tcBorders>
            <w:shd w:val="clear" w:color="auto" w:fill="auto"/>
            <w:noWrap/>
            <w:vAlign w:val="center"/>
            <w:hideMark/>
          </w:tcPr>
          <w:p w14:paraId="1E24A0CB"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24</w:t>
            </w:r>
          </w:p>
        </w:tc>
      </w:tr>
      <w:tr w:rsidR="00A76F64" w:rsidRPr="00A76F64" w14:paraId="778C9B47" w14:textId="77777777" w:rsidTr="002A344D">
        <w:trPr>
          <w:trHeight w:val="260"/>
        </w:trPr>
        <w:tc>
          <w:tcPr>
            <w:tcW w:w="683" w:type="dxa"/>
            <w:tcBorders>
              <w:top w:val="nil"/>
              <w:left w:val="nil"/>
              <w:bottom w:val="nil"/>
              <w:right w:val="nil"/>
            </w:tcBorders>
            <w:shd w:val="clear" w:color="auto" w:fill="auto"/>
            <w:noWrap/>
            <w:vAlign w:val="bottom"/>
            <w:hideMark/>
          </w:tcPr>
          <w:p w14:paraId="74A8A5F9"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7</w:t>
            </w:r>
          </w:p>
        </w:tc>
        <w:tc>
          <w:tcPr>
            <w:tcW w:w="4580" w:type="dxa"/>
            <w:tcBorders>
              <w:top w:val="nil"/>
              <w:left w:val="nil"/>
              <w:bottom w:val="nil"/>
              <w:right w:val="nil"/>
            </w:tcBorders>
            <w:shd w:val="clear" w:color="auto" w:fill="auto"/>
            <w:noWrap/>
            <w:vAlign w:val="center"/>
            <w:hideMark/>
          </w:tcPr>
          <w:p w14:paraId="04F42D48"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Nuclear Medicine Technologists</w:t>
            </w:r>
          </w:p>
        </w:tc>
        <w:tc>
          <w:tcPr>
            <w:tcW w:w="1309" w:type="dxa"/>
            <w:tcBorders>
              <w:top w:val="nil"/>
              <w:left w:val="nil"/>
              <w:bottom w:val="nil"/>
              <w:right w:val="nil"/>
            </w:tcBorders>
            <w:shd w:val="clear" w:color="auto" w:fill="auto"/>
            <w:noWrap/>
            <w:vAlign w:val="center"/>
            <w:hideMark/>
          </w:tcPr>
          <w:p w14:paraId="2679E552"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$56.39</w:t>
            </w:r>
          </w:p>
        </w:tc>
        <w:tc>
          <w:tcPr>
            <w:tcW w:w="1177" w:type="dxa"/>
            <w:tcBorders>
              <w:top w:val="nil"/>
              <w:left w:val="nil"/>
              <w:bottom w:val="nil"/>
              <w:right w:val="nil"/>
            </w:tcBorders>
            <w:shd w:val="clear" w:color="auto" w:fill="auto"/>
            <w:noWrap/>
            <w:vAlign w:val="center"/>
            <w:hideMark/>
          </w:tcPr>
          <w:p w14:paraId="2D5F3D2D"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68</w:t>
            </w:r>
          </w:p>
        </w:tc>
        <w:tc>
          <w:tcPr>
            <w:tcW w:w="1260" w:type="dxa"/>
            <w:tcBorders>
              <w:top w:val="nil"/>
              <w:left w:val="nil"/>
              <w:bottom w:val="nil"/>
              <w:right w:val="nil"/>
            </w:tcBorders>
            <w:shd w:val="clear" w:color="auto" w:fill="auto"/>
            <w:noWrap/>
            <w:vAlign w:val="center"/>
            <w:hideMark/>
          </w:tcPr>
          <w:p w14:paraId="39BABEA4"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6</w:t>
            </w:r>
          </w:p>
        </w:tc>
        <w:tc>
          <w:tcPr>
            <w:tcW w:w="1365" w:type="dxa"/>
            <w:tcBorders>
              <w:top w:val="nil"/>
              <w:left w:val="nil"/>
              <w:bottom w:val="nil"/>
              <w:right w:val="nil"/>
            </w:tcBorders>
            <w:shd w:val="clear" w:color="auto" w:fill="auto"/>
            <w:noWrap/>
            <w:vAlign w:val="center"/>
            <w:hideMark/>
          </w:tcPr>
          <w:p w14:paraId="4C306482"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2</w:t>
            </w:r>
          </w:p>
        </w:tc>
      </w:tr>
      <w:tr w:rsidR="00A76F64" w:rsidRPr="00A76F64" w14:paraId="6FAE86C2" w14:textId="77777777" w:rsidTr="002A344D">
        <w:trPr>
          <w:trHeight w:val="260"/>
        </w:trPr>
        <w:tc>
          <w:tcPr>
            <w:tcW w:w="683" w:type="dxa"/>
            <w:tcBorders>
              <w:top w:val="nil"/>
              <w:left w:val="nil"/>
              <w:bottom w:val="nil"/>
              <w:right w:val="nil"/>
            </w:tcBorders>
            <w:shd w:val="clear" w:color="auto" w:fill="auto"/>
            <w:noWrap/>
            <w:vAlign w:val="bottom"/>
            <w:hideMark/>
          </w:tcPr>
          <w:p w14:paraId="682DDAA4"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8</w:t>
            </w:r>
          </w:p>
        </w:tc>
        <w:tc>
          <w:tcPr>
            <w:tcW w:w="4580" w:type="dxa"/>
            <w:tcBorders>
              <w:top w:val="nil"/>
              <w:left w:val="nil"/>
              <w:bottom w:val="nil"/>
              <w:right w:val="nil"/>
            </w:tcBorders>
            <w:shd w:val="clear" w:color="auto" w:fill="auto"/>
            <w:noWrap/>
            <w:vAlign w:val="center"/>
            <w:hideMark/>
          </w:tcPr>
          <w:p w14:paraId="4229BC7D"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Radiation Therapists</w:t>
            </w:r>
          </w:p>
        </w:tc>
        <w:tc>
          <w:tcPr>
            <w:tcW w:w="1309" w:type="dxa"/>
            <w:tcBorders>
              <w:top w:val="nil"/>
              <w:left w:val="nil"/>
              <w:bottom w:val="nil"/>
              <w:right w:val="nil"/>
            </w:tcBorders>
            <w:shd w:val="clear" w:color="auto" w:fill="auto"/>
            <w:noWrap/>
            <w:vAlign w:val="center"/>
            <w:hideMark/>
          </w:tcPr>
          <w:p w14:paraId="5630EB5D"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$56.45</w:t>
            </w:r>
          </w:p>
        </w:tc>
        <w:tc>
          <w:tcPr>
            <w:tcW w:w="1177" w:type="dxa"/>
            <w:tcBorders>
              <w:top w:val="nil"/>
              <w:left w:val="nil"/>
              <w:bottom w:val="nil"/>
              <w:right w:val="nil"/>
            </w:tcBorders>
            <w:shd w:val="clear" w:color="auto" w:fill="auto"/>
            <w:noWrap/>
            <w:vAlign w:val="center"/>
            <w:hideMark/>
          </w:tcPr>
          <w:p w14:paraId="2DC23477"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102</w:t>
            </w:r>
          </w:p>
        </w:tc>
        <w:tc>
          <w:tcPr>
            <w:tcW w:w="1260" w:type="dxa"/>
            <w:tcBorders>
              <w:top w:val="nil"/>
              <w:left w:val="nil"/>
              <w:bottom w:val="nil"/>
              <w:right w:val="nil"/>
            </w:tcBorders>
            <w:shd w:val="clear" w:color="auto" w:fill="auto"/>
            <w:noWrap/>
            <w:vAlign w:val="center"/>
            <w:hideMark/>
          </w:tcPr>
          <w:p w14:paraId="0E637F5E"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7</w:t>
            </w:r>
          </w:p>
        </w:tc>
        <w:tc>
          <w:tcPr>
            <w:tcW w:w="1365" w:type="dxa"/>
            <w:tcBorders>
              <w:top w:val="nil"/>
              <w:left w:val="nil"/>
              <w:bottom w:val="nil"/>
              <w:right w:val="nil"/>
            </w:tcBorders>
            <w:shd w:val="clear" w:color="auto" w:fill="auto"/>
            <w:noWrap/>
            <w:vAlign w:val="center"/>
            <w:hideMark/>
          </w:tcPr>
          <w:p w14:paraId="1A19ED3A"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w:t>
            </w:r>
          </w:p>
        </w:tc>
      </w:tr>
      <w:tr w:rsidR="00A76F64" w:rsidRPr="00A76F64" w14:paraId="5533703A" w14:textId="77777777" w:rsidTr="002A344D">
        <w:trPr>
          <w:trHeight w:val="260"/>
        </w:trPr>
        <w:tc>
          <w:tcPr>
            <w:tcW w:w="683" w:type="dxa"/>
            <w:tcBorders>
              <w:top w:val="nil"/>
              <w:left w:val="nil"/>
              <w:bottom w:val="nil"/>
              <w:right w:val="nil"/>
            </w:tcBorders>
            <w:shd w:val="clear" w:color="auto" w:fill="auto"/>
            <w:noWrap/>
            <w:vAlign w:val="bottom"/>
            <w:hideMark/>
          </w:tcPr>
          <w:p w14:paraId="1574C5A1"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9</w:t>
            </w:r>
          </w:p>
        </w:tc>
        <w:tc>
          <w:tcPr>
            <w:tcW w:w="4580" w:type="dxa"/>
            <w:tcBorders>
              <w:top w:val="nil"/>
              <w:left w:val="nil"/>
              <w:bottom w:val="nil"/>
              <w:right w:val="nil"/>
            </w:tcBorders>
            <w:shd w:val="clear" w:color="auto" w:fill="auto"/>
            <w:noWrap/>
            <w:vAlign w:val="center"/>
            <w:hideMark/>
          </w:tcPr>
          <w:p w14:paraId="3BCE5C6C"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Diagnostic Medical Sonographers</w:t>
            </w:r>
          </w:p>
        </w:tc>
        <w:tc>
          <w:tcPr>
            <w:tcW w:w="1309" w:type="dxa"/>
            <w:tcBorders>
              <w:top w:val="nil"/>
              <w:left w:val="nil"/>
              <w:bottom w:val="nil"/>
              <w:right w:val="nil"/>
            </w:tcBorders>
            <w:shd w:val="clear" w:color="auto" w:fill="auto"/>
            <w:noWrap/>
            <w:vAlign w:val="center"/>
            <w:hideMark/>
          </w:tcPr>
          <w:p w14:paraId="76BC7824"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$55.84</w:t>
            </w:r>
          </w:p>
        </w:tc>
        <w:tc>
          <w:tcPr>
            <w:tcW w:w="1177" w:type="dxa"/>
            <w:tcBorders>
              <w:top w:val="nil"/>
              <w:left w:val="nil"/>
              <w:bottom w:val="nil"/>
              <w:right w:val="nil"/>
            </w:tcBorders>
            <w:shd w:val="clear" w:color="auto" w:fill="auto"/>
            <w:noWrap/>
            <w:vAlign w:val="center"/>
            <w:hideMark/>
          </w:tcPr>
          <w:p w14:paraId="375A0646"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311</w:t>
            </w:r>
          </w:p>
        </w:tc>
        <w:tc>
          <w:tcPr>
            <w:tcW w:w="1260" w:type="dxa"/>
            <w:tcBorders>
              <w:top w:val="nil"/>
              <w:left w:val="nil"/>
              <w:bottom w:val="nil"/>
              <w:right w:val="nil"/>
            </w:tcBorders>
            <w:shd w:val="clear" w:color="auto" w:fill="auto"/>
            <w:noWrap/>
            <w:vAlign w:val="center"/>
            <w:hideMark/>
          </w:tcPr>
          <w:p w14:paraId="13AF7563"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41</w:t>
            </w:r>
          </w:p>
        </w:tc>
        <w:tc>
          <w:tcPr>
            <w:tcW w:w="1365" w:type="dxa"/>
            <w:tcBorders>
              <w:top w:val="nil"/>
              <w:left w:val="nil"/>
              <w:bottom w:val="nil"/>
              <w:right w:val="nil"/>
            </w:tcBorders>
            <w:shd w:val="clear" w:color="auto" w:fill="auto"/>
            <w:noWrap/>
            <w:vAlign w:val="center"/>
            <w:hideMark/>
          </w:tcPr>
          <w:p w14:paraId="4D37152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14</w:t>
            </w:r>
          </w:p>
        </w:tc>
      </w:tr>
      <w:tr w:rsidR="00A76F64" w:rsidRPr="00A76F64" w14:paraId="5AA50A94" w14:textId="77777777" w:rsidTr="002A344D">
        <w:trPr>
          <w:trHeight w:val="260"/>
        </w:trPr>
        <w:tc>
          <w:tcPr>
            <w:tcW w:w="683" w:type="dxa"/>
            <w:tcBorders>
              <w:top w:val="nil"/>
              <w:left w:val="nil"/>
              <w:bottom w:val="nil"/>
              <w:right w:val="nil"/>
            </w:tcBorders>
            <w:shd w:val="clear" w:color="auto" w:fill="auto"/>
            <w:noWrap/>
            <w:vAlign w:val="bottom"/>
            <w:hideMark/>
          </w:tcPr>
          <w:p w14:paraId="316552F6"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10</w:t>
            </w:r>
          </w:p>
        </w:tc>
        <w:tc>
          <w:tcPr>
            <w:tcW w:w="4580" w:type="dxa"/>
            <w:tcBorders>
              <w:top w:val="nil"/>
              <w:left w:val="nil"/>
              <w:bottom w:val="nil"/>
              <w:right w:val="nil"/>
            </w:tcBorders>
            <w:shd w:val="clear" w:color="auto" w:fill="auto"/>
            <w:noWrap/>
            <w:vAlign w:val="center"/>
            <w:hideMark/>
          </w:tcPr>
          <w:p w14:paraId="172C84CE" w14:textId="77777777" w:rsidR="00A76F64" w:rsidRPr="00A76F64" w:rsidRDefault="00A76F64" w:rsidP="00A76F64">
            <w:pPr>
              <w:rPr>
                <w:rFonts w:ascii="Arial" w:hAnsi="Arial"/>
                <w:color w:val="000000"/>
                <w:sz w:val="22"/>
                <w:szCs w:val="22"/>
              </w:rPr>
            </w:pPr>
            <w:r w:rsidRPr="00A76F64">
              <w:rPr>
                <w:rFonts w:ascii="Arial" w:hAnsi="Arial"/>
                <w:color w:val="000000"/>
                <w:sz w:val="22"/>
                <w:szCs w:val="22"/>
              </w:rPr>
              <w:t>Magnetic Resonance Imaging Technologists</w:t>
            </w:r>
          </w:p>
        </w:tc>
        <w:tc>
          <w:tcPr>
            <w:tcW w:w="1309" w:type="dxa"/>
            <w:tcBorders>
              <w:top w:val="nil"/>
              <w:left w:val="nil"/>
              <w:bottom w:val="nil"/>
              <w:right w:val="nil"/>
            </w:tcBorders>
            <w:shd w:val="clear" w:color="auto" w:fill="auto"/>
            <w:noWrap/>
            <w:vAlign w:val="center"/>
            <w:hideMark/>
          </w:tcPr>
          <w:p w14:paraId="21EF99B8"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$49.11</w:t>
            </w:r>
          </w:p>
        </w:tc>
        <w:tc>
          <w:tcPr>
            <w:tcW w:w="1177" w:type="dxa"/>
            <w:tcBorders>
              <w:top w:val="nil"/>
              <w:left w:val="nil"/>
              <w:bottom w:val="nil"/>
              <w:right w:val="nil"/>
            </w:tcBorders>
            <w:shd w:val="clear" w:color="auto" w:fill="auto"/>
            <w:noWrap/>
            <w:vAlign w:val="center"/>
            <w:hideMark/>
          </w:tcPr>
          <w:p w14:paraId="7FE8FB3C"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131</w:t>
            </w:r>
          </w:p>
        </w:tc>
        <w:tc>
          <w:tcPr>
            <w:tcW w:w="1260" w:type="dxa"/>
            <w:tcBorders>
              <w:top w:val="nil"/>
              <w:left w:val="nil"/>
              <w:bottom w:val="nil"/>
              <w:right w:val="nil"/>
            </w:tcBorders>
            <w:shd w:val="clear" w:color="auto" w:fill="auto"/>
            <w:noWrap/>
            <w:vAlign w:val="center"/>
            <w:hideMark/>
          </w:tcPr>
          <w:p w14:paraId="27FB335F"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17</w:t>
            </w:r>
          </w:p>
        </w:tc>
        <w:tc>
          <w:tcPr>
            <w:tcW w:w="1365" w:type="dxa"/>
            <w:tcBorders>
              <w:top w:val="nil"/>
              <w:left w:val="nil"/>
              <w:bottom w:val="nil"/>
              <w:right w:val="nil"/>
            </w:tcBorders>
            <w:shd w:val="clear" w:color="auto" w:fill="auto"/>
            <w:noWrap/>
            <w:vAlign w:val="center"/>
            <w:hideMark/>
          </w:tcPr>
          <w:p w14:paraId="6AEE7FAD" w14:textId="77777777" w:rsidR="00A76F64" w:rsidRPr="00A76F64" w:rsidRDefault="00A76F64" w:rsidP="00A76F64">
            <w:pPr>
              <w:jc w:val="right"/>
              <w:rPr>
                <w:rFonts w:ascii="Arial" w:hAnsi="Arial"/>
                <w:color w:val="000000"/>
                <w:sz w:val="22"/>
                <w:szCs w:val="22"/>
              </w:rPr>
            </w:pPr>
            <w:r w:rsidRPr="00A76F64">
              <w:rPr>
                <w:rFonts w:ascii="Arial" w:hAnsi="Arial"/>
                <w:color w:val="000000"/>
                <w:sz w:val="22"/>
                <w:szCs w:val="22"/>
              </w:rPr>
              <w:t>6</w:t>
            </w:r>
          </w:p>
        </w:tc>
      </w:tr>
    </w:tbl>
    <w:p w14:paraId="08B15A83" w14:textId="2C3C6839" w:rsidR="00A76F64" w:rsidRPr="00A76F64" w:rsidRDefault="00A76F64">
      <w:pPr>
        <w:widowControl w:val="0"/>
        <w:autoSpaceDE w:val="0"/>
        <w:autoSpaceDN w:val="0"/>
        <w:adjustRightInd w:val="0"/>
        <w:rPr>
          <w:rFonts w:ascii="Helvetica" w:hAnsi="Helvetica"/>
        </w:rPr>
        <w:sectPr w:rsidR="00A76F64" w:rsidRPr="00A76F64">
          <w:footerReference w:type="default" r:id="rId25"/>
          <w:pgSz w:w="12242" w:h="15842"/>
          <w:pgMar w:top="1080" w:right="1080" w:bottom="720" w:left="1080" w:header="720" w:footer="720" w:gutter="0"/>
          <w:cols w:space="720"/>
          <w:noEndnote/>
        </w:sectPr>
      </w:pPr>
      <w:r>
        <w:rPr>
          <w:rFonts w:ascii="Helvetica" w:hAnsi="Helvetica"/>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91608" w14:paraId="2DD5898D"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16EA1933" w14:textId="77777777" w:rsidR="00891608" w:rsidRDefault="00891608">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740ABFC2" w14:textId="6638CDCF" w:rsidR="00891608" w:rsidRDefault="00891608" w:rsidP="002A344D">
      <w:pPr>
        <w:widowControl w:val="0"/>
        <w:autoSpaceDE w:val="0"/>
        <w:autoSpaceDN w:val="0"/>
        <w:adjustRightInd w:val="0"/>
        <w:jc w:val="both"/>
        <w:rPr>
          <w:sz w:val="24"/>
          <w:szCs w:val="24"/>
        </w:rPr>
      </w:pPr>
    </w:p>
    <w:p w14:paraId="5B6B7800"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44E78206"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0073FAD9"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7C6B0210"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303B1899"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662B8377"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E5F5CED" w14:textId="77777777" w:rsidR="00891608" w:rsidRDefault="00891608"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1B7CAAC5" w14:textId="77777777" w:rsidR="00891608" w:rsidRDefault="00891608" w:rsidP="002A344D">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18B003A9" w14:textId="77777777" w:rsidR="009C087A" w:rsidRDefault="009C087A" w:rsidP="002A344D">
      <w:pPr>
        <w:widowControl w:val="0"/>
        <w:autoSpaceDE w:val="0"/>
        <w:autoSpaceDN w:val="0"/>
        <w:adjustRightInd w:val="0"/>
        <w:spacing w:before="20" w:after="20" w:line="240" w:lineRule="atLeast"/>
        <w:ind w:left="57" w:right="57"/>
        <w:jc w:val="both"/>
        <w:rPr>
          <w:sz w:val="24"/>
          <w:szCs w:val="24"/>
        </w:rPr>
      </w:pPr>
    </w:p>
    <w:p w14:paraId="338937CC" w14:textId="77777777" w:rsidR="009C087A" w:rsidRDefault="009C087A"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322E58F0" w14:textId="77777777" w:rsidR="009C087A" w:rsidRDefault="009C087A"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3716C222" w14:textId="77777777" w:rsidR="009C087A" w:rsidRDefault="009C087A" w:rsidP="002A344D">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7F226F1C" w14:textId="77777777" w:rsidR="009C087A" w:rsidRDefault="009C087A" w:rsidP="002A344D">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670D806D" w14:textId="77777777" w:rsidR="009C087A" w:rsidRDefault="009C087A">
      <w:pPr>
        <w:widowControl w:val="0"/>
        <w:autoSpaceDE w:val="0"/>
        <w:autoSpaceDN w:val="0"/>
        <w:adjustRightInd w:val="0"/>
        <w:spacing w:before="20" w:after="20" w:line="240" w:lineRule="atLeast"/>
        <w:ind w:left="57" w:right="57"/>
      </w:pPr>
    </w:p>
    <w:sectPr w:rsidR="009C087A">
      <w:footerReference w:type="default" r:id="rId26"/>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A2D0" w14:textId="77777777" w:rsidR="009C087A" w:rsidRDefault="009C087A">
      <w:r>
        <w:separator/>
      </w:r>
    </w:p>
  </w:endnote>
  <w:endnote w:type="continuationSeparator" w:id="0">
    <w:p w14:paraId="53A36A50" w14:textId="77777777" w:rsidR="009C087A" w:rsidRDefault="009C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6AFCF56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B5DF283"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E2D516D"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B99812A"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34E9672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232C00E"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FFEBBB1"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A7350A3"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2687683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CE9EB19"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4ED0E67"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54E43B0"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0555BCD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8D35D46"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FAE09CB"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2BA6F89"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385538F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B1C0754"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D5218F3"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19410CC"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3E7A74B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C4F7A0A"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009B73C"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FC75E54"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0CC5822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07B106A"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C319856"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5ADEF63"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9C087A" w14:paraId="66B3DB6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BB29D99" w14:textId="77777777" w:rsidR="009C087A" w:rsidRDefault="009C087A">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E54E7CD" w14:textId="77777777" w:rsidR="009C087A" w:rsidRDefault="009C087A">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A4D68A1" w14:textId="77777777" w:rsidR="009C087A" w:rsidRDefault="009C087A">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DF4C7" w14:textId="77777777" w:rsidR="009C087A" w:rsidRDefault="009C087A">
      <w:r>
        <w:separator/>
      </w:r>
    </w:p>
  </w:footnote>
  <w:footnote w:type="continuationSeparator" w:id="0">
    <w:p w14:paraId="4868373C" w14:textId="77777777" w:rsidR="009C087A" w:rsidRDefault="009C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08"/>
    <w:rsid w:val="002A344D"/>
    <w:rsid w:val="00891608"/>
    <w:rsid w:val="009C087A"/>
    <w:rsid w:val="00A76F64"/>
    <w:rsid w:val="00F3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3F95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8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8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8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0704">
      <w:bodyDiv w:val="1"/>
      <w:marLeft w:val="0"/>
      <w:marRight w:val="0"/>
      <w:marTop w:val="0"/>
      <w:marBottom w:val="0"/>
      <w:divBdr>
        <w:top w:val="none" w:sz="0" w:space="0" w:color="auto"/>
        <w:left w:val="none" w:sz="0" w:space="0" w:color="auto"/>
        <w:bottom w:val="none" w:sz="0" w:space="0" w:color="auto"/>
        <w:right w:val="none" w:sz="0" w:space="0" w:color="auto"/>
      </w:divBdr>
    </w:div>
    <w:div w:id="1228495926">
      <w:bodyDiv w:val="1"/>
      <w:marLeft w:val="0"/>
      <w:marRight w:val="0"/>
      <w:marTop w:val="0"/>
      <w:marBottom w:val="0"/>
      <w:divBdr>
        <w:top w:val="none" w:sz="0" w:space="0" w:color="auto"/>
        <w:left w:val="none" w:sz="0" w:space="0" w:color="auto"/>
        <w:bottom w:val="none" w:sz="0" w:space="0" w:color="auto"/>
        <w:right w:val="none" w:sz="0" w:space="0" w:color="auto"/>
      </w:divBdr>
    </w:div>
    <w:div w:id="1696038471">
      <w:bodyDiv w:val="1"/>
      <w:marLeft w:val="0"/>
      <w:marRight w:val="0"/>
      <w:marTop w:val="0"/>
      <w:marBottom w:val="0"/>
      <w:divBdr>
        <w:top w:val="none" w:sz="0" w:space="0" w:color="auto"/>
        <w:left w:val="none" w:sz="0" w:space="0" w:color="auto"/>
        <w:bottom w:val="none" w:sz="0" w:space="0" w:color="auto"/>
        <w:right w:val="none" w:sz="0" w:space="0" w:color="auto"/>
      </w:divBdr>
    </w:div>
    <w:div w:id="1854493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1331</Words>
  <Characters>7593</Characters>
  <Application>Microsoft Macintosh Word</Application>
  <DocSecurity>0</DocSecurity>
  <Lines>63</Lines>
  <Paragraphs>17</Paragraphs>
  <ScaleCrop>false</ScaleCrop>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4</cp:revision>
  <dcterms:created xsi:type="dcterms:W3CDTF">2014-10-15T23:20:00Z</dcterms:created>
  <dcterms:modified xsi:type="dcterms:W3CDTF">2014-11-12T23:34:00Z</dcterms:modified>
</cp:coreProperties>
</file>