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6410" w14:textId="77777777" w:rsidR="0078508B" w:rsidRDefault="0078508B">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7B328FFA" w14:textId="77777777" w:rsidR="0078508B" w:rsidRDefault="007675E8">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396E1C87" wp14:editId="5049338B">
            <wp:extent cx="4244975" cy="46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975" cy="462280"/>
                    </a:xfrm>
                    <a:prstGeom prst="rect">
                      <a:avLst/>
                    </a:prstGeom>
                    <a:noFill/>
                    <a:ln>
                      <a:noFill/>
                    </a:ln>
                  </pic:spPr>
                </pic:pic>
              </a:graphicData>
            </a:graphic>
          </wp:inline>
        </w:drawing>
      </w:r>
      <w:r w:rsidR="0078508B">
        <w:rPr>
          <w:sz w:val="24"/>
          <w:szCs w:val="24"/>
        </w:rPr>
        <w:t xml:space="preserve"> </w:t>
      </w:r>
      <w:r w:rsidR="0078508B">
        <w:rPr>
          <w:sz w:val="24"/>
          <w:szCs w:val="24"/>
        </w:rPr>
        <w:br/>
      </w:r>
      <w:r w:rsidR="0078508B">
        <w:rPr>
          <w:sz w:val="24"/>
          <w:szCs w:val="24"/>
        </w:rPr>
        <w:br/>
      </w:r>
      <w:r w:rsidR="0078508B">
        <w:rPr>
          <w:sz w:val="24"/>
          <w:szCs w:val="24"/>
        </w:rPr>
        <w:br/>
      </w:r>
      <w:r w:rsidR="0078508B">
        <w:rPr>
          <w:sz w:val="24"/>
          <w:szCs w:val="24"/>
        </w:rPr>
        <w:br/>
      </w:r>
      <w:r w:rsidR="0078508B">
        <w:rPr>
          <w:sz w:val="24"/>
          <w:szCs w:val="24"/>
        </w:rPr>
        <w:br/>
      </w:r>
    </w:p>
    <w:p w14:paraId="5DCA65AD" w14:textId="77777777" w:rsidR="0078508B" w:rsidRDefault="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38AB816E" w14:textId="77777777" w:rsidR="0078508B" w:rsidRDefault="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26911BCD" w14:textId="77777777" w:rsidR="0078508B" w:rsidRDefault="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0407FC31" w14:textId="77777777" w:rsidR="007B36B1" w:rsidRDefault="007B36B1">
      <w:pPr>
        <w:widowControl w:val="0"/>
        <w:autoSpaceDE w:val="0"/>
        <w:autoSpaceDN w:val="0"/>
        <w:adjustRightInd w:val="0"/>
        <w:spacing w:before="20" w:after="20" w:line="240" w:lineRule="atLeast"/>
        <w:ind w:left="57" w:right="57"/>
        <w:jc w:val="center"/>
        <w:rPr>
          <w:sz w:val="24"/>
          <w:szCs w:val="24"/>
        </w:rPr>
      </w:pPr>
    </w:p>
    <w:p w14:paraId="27E43BD9" w14:textId="77777777" w:rsidR="005B48F7" w:rsidRDefault="005B48F7">
      <w:pPr>
        <w:widowControl w:val="0"/>
        <w:autoSpaceDE w:val="0"/>
        <w:autoSpaceDN w:val="0"/>
        <w:adjustRightInd w:val="0"/>
        <w:spacing w:before="20" w:after="20" w:line="240" w:lineRule="atLeast"/>
        <w:ind w:left="57" w:right="57"/>
        <w:jc w:val="center"/>
        <w:rPr>
          <w:sz w:val="24"/>
          <w:szCs w:val="24"/>
        </w:rPr>
      </w:pPr>
    </w:p>
    <w:p w14:paraId="79D8CC65" w14:textId="77777777" w:rsidR="005B48F7" w:rsidRDefault="005B48F7">
      <w:pPr>
        <w:widowControl w:val="0"/>
        <w:autoSpaceDE w:val="0"/>
        <w:autoSpaceDN w:val="0"/>
        <w:adjustRightInd w:val="0"/>
        <w:spacing w:before="20" w:after="20" w:line="240" w:lineRule="atLeast"/>
        <w:ind w:left="57" w:right="57"/>
        <w:jc w:val="center"/>
        <w:rPr>
          <w:sz w:val="24"/>
          <w:szCs w:val="24"/>
        </w:rPr>
      </w:pPr>
    </w:p>
    <w:p w14:paraId="0D26335C" w14:textId="77777777" w:rsidR="0078508B" w:rsidRDefault="0078508B" w:rsidP="0078508B">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Music Technology Program Report</w:t>
      </w:r>
    </w:p>
    <w:p w14:paraId="0D8CFCDC" w14:textId="77777777" w:rsidR="0078508B" w:rsidRDefault="0078508B" w:rsidP="0078508B">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74CD2C61" w14:textId="77777777" w:rsidR="0078508B" w:rsidRPr="0078508B" w:rsidRDefault="0078508B" w:rsidP="0078508B">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(Santa Clara and San Mateo Counties)</w:t>
      </w:r>
    </w:p>
    <w:p w14:paraId="7E2C88BC"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0D868C1C"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7DB9D2BA"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5CD6317D"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2035756F"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3DE6E1D1"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5D71D522" w14:textId="77777777" w:rsidR="005B48F7" w:rsidRDefault="005B48F7">
      <w:pPr>
        <w:widowControl w:val="0"/>
        <w:autoSpaceDE w:val="0"/>
        <w:autoSpaceDN w:val="0"/>
        <w:adjustRightInd w:val="0"/>
        <w:spacing w:before="200" w:after="200" w:line="240" w:lineRule="atLeast"/>
        <w:ind w:left="57" w:right="57"/>
        <w:jc w:val="center"/>
        <w:rPr>
          <w:sz w:val="24"/>
          <w:szCs w:val="24"/>
        </w:rPr>
      </w:pPr>
    </w:p>
    <w:p w14:paraId="730A5AC1" w14:textId="77777777" w:rsidR="005B48F7" w:rsidRDefault="005B48F7">
      <w:pPr>
        <w:widowControl w:val="0"/>
        <w:autoSpaceDE w:val="0"/>
        <w:autoSpaceDN w:val="0"/>
        <w:adjustRightInd w:val="0"/>
        <w:spacing w:before="200" w:after="200" w:line="240" w:lineRule="atLeast"/>
        <w:ind w:left="57" w:right="57"/>
        <w:jc w:val="center"/>
        <w:rPr>
          <w:sz w:val="24"/>
          <w:szCs w:val="24"/>
        </w:rPr>
      </w:pPr>
    </w:p>
    <w:p w14:paraId="6F48A368" w14:textId="77777777" w:rsidR="005B48F7" w:rsidRDefault="005B48F7">
      <w:pPr>
        <w:widowControl w:val="0"/>
        <w:autoSpaceDE w:val="0"/>
        <w:autoSpaceDN w:val="0"/>
        <w:adjustRightInd w:val="0"/>
        <w:spacing w:before="200" w:after="200" w:line="240" w:lineRule="atLeast"/>
        <w:ind w:left="57" w:right="57"/>
        <w:jc w:val="center"/>
        <w:rPr>
          <w:sz w:val="24"/>
          <w:szCs w:val="24"/>
        </w:rPr>
      </w:pPr>
    </w:p>
    <w:p w14:paraId="50B1D261" w14:textId="77777777" w:rsidR="0078508B" w:rsidRDefault="0078508B">
      <w:pPr>
        <w:widowControl w:val="0"/>
        <w:autoSpaceDE w:val="0"/>
        <w:autoSpaceDN w:val="0"/>
        <w:adjustRightInd w:val="0"/>
        <w:spacing w:before="200" w:after="200" w:line="240" w:lineRule="atLeast"/>
        <w:ind w:left="57" w:right="57"/>
        <w:jc w:val="center"/>
        <w:rPr>
          <w:sz w:val="24"/>
          <w:szCs w:val="24"/>
        </w:rPr>
      </w:pPr>
    </w:p>
    <w:p w14:paraId="50E0A7FB" w14:textId="6958858A" w:rsidR="0078508B" w:rsidRPr="0078508B" w:rsidRDefault="007B36B1">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78508B">
        <w:rPr>
          <w:rFonts w:ascii="Helvetica" w:hAnsi="Helvetica"/>
          <w:b/>
          <w:sz w:val="28"/>
          <w:szCs w:val="28"/>
        </w:rPr>
        <w:t xml:space="preserve"> 2014</w:t>
      </w:r>
    </w:p>
    <w:p w14:paraId="559932BB" w14:textId="77777777" w:rsidR="0078508B" w:rsidRDefault="0078508B">
      <w:pPr>
        <w:widowControl w:val="0"/>
        <w:autoSpaceDE w:val="0"/>
        <w:autoSpaceDN w:val="0"/>
        <w:adjustRightInd w:val="0"/>
        <w:spacing w:before="20" w:after="20" w:line="240" w:lineRule="atLeast"/>
        <w:ind w:left="57" w:right="57"/>
        <w:jc w:val="center"/>
        <w:rPr>
          <w:rFonts w:ascii="Helvetica" w:hAnsi="Helvetica" w:cs="Helvetica"/>
          <w:color w:val="313131"/>
        </w:rPr>
      </w:pPr>
    </w:p>
    <w:p w14:paraId="713C1502" w14:textId="77777777" w:rsidR="0078508B" w:rsidRDefault="0078508B">
      <w:pPr>
        <w:widowControl w:val="0"/>
        <w:autoSpaceDE w:val="0"/>
        <w:autoSpaceDN w:val="0"/>
        <w:adjustRightInd w:val="0"/>
        <w:spacing w:before="20" w:after="20" w:line="240" w:lineRule="atLeast"/>
        <w:ind w:left="57" w:right="57"/>
        <w:jc w:val="center"/>
        <w:rPr>
          <w:sz w:val="24"/>
          <w:szCs w:val="24"/>
        </w:rPr>
        <w:sectPr w:rsidR="0078508B">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r>
        <w:rPr>
          <w:sz w:val="24"/>
          <w:szCs w:val="24"/>
        </w:rPr>
        <w:br/>
      </w:r>
    </w:p>
    <w:p w14:paraId="28FEEF34" w14:textId="77777777" w:rsidR="0078508B" w:rsidRDefault="0078508B">
      <w:pPr>
        <w:widowControl w:val="0"/>
        <w:autoSpaceDE w:val="0"/>
        <w:autoSpaceDN w:val="0"/>
        <w:adjustRightInd w:val="0"/>
        <w:rPr>
          <w:sz w:val="24"/>
          <w:szCs w:val="24"/>
        </w:rPr>
        <w:sectPr w:rsidR="0078508B">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78508B" w14:paraId="38E51AE2"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72B72EF" w14:textId="77777777" w:rsidR="0078508B" w:rsidRDefault="0078508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Recording Arts Technology/Technician</w:t>
            </w:r>
          </w:p>
        </w:tc>
      </w:tr>
    </w:tbl>
    <w:p w14:paraId="484524B2" w14:textId="77777777" w:rsidR="0078508B" w:rsidRDefault="0078508B" w:rsidP="0078508B">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78508B">
        <w:rPr>
          <w:rFonts w:ascii="Helvetica" w:hAnsi="Helvetica" w:cs="Helvetica"/>
          <w:color w:val="313131"/>
          <w:sz w:val="24"/>
          <w:szCs w:val="24"/>
        </w:rPr>
        <w:t>CIP 2010: A program that prepares individuals to apply technical knowledge and skills to the production of sound recordings as finished products or as components of film/video, broadcast, live, or mixed media productions. Includes instruction in sound equipment operation and maintenance; music, dialogue, and sound effects recording; sound track editing; dubbing and mixing; sound engineering; tape, disk, and CD production; digital recording and transmission; amplification and modulation; and working with producers, editors, directors, artists, and production managers.</w:t>
      </w:r>
    </w:p>
    <w:p w14:paraId="1F9D9D47" w14:textId="77777777" w:rsidR="0078508B" w:rsidRDefault="0078508B" w:rsidP="0078508B">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78508B" w14:paraId="3F10671D" w14:textId="77777777" w:rsidTr="0078508B">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CA773BF" w14:textId="77777777" w:rsidR="0078508B" w:rsidRDefault="0078508B" w:rsidP="0078508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0E3767">
              <w:rPr>
                <w:rFonts w:ascii="Arial" w:hAnsi="Arial" w:cs="Arial"/>
                <w:sz w:val="16"/>
                <w:szCs w:val="16"/>
              </w:rPr>
              <w:t>‡</w:t>
            </w:r>
          </w:p>
        </w:tc>
      </w:tr>
      <w:tr w:rsidR="0078508B" w14:paraId="770E3968" w14:textId="77777777" w:rsidTr="0078508B">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509FC5"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Audio and Video Equipment Technicians (27-4011)</w:t>
            </w:r>
          </w:p>
        </w:tc>
      </w:tr>
      <w:tr w:rsidR="0078508B" w14:paraId="316314C8" w14:textId="77777777" w:rsidTr="0078508B">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BD39E6"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Sound Engineering Technicians (27-4014)</w:t>
            </w:r>
          </w:p>
        </w:tc>
      </w:tr>
    </w:tbl>
    <w:p w14:paraId="4121099C" w14:textId="77777777" w:rsidR="0078508B" w:rsidRPr="00D24484" w:rsidRDefault="0078508B" w:rsidP="0078508B">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2B7A6E0E" w14:textId="77777777" w:rsidR="0078508B" w:rsidRPr="0078508B" w:rsidRDefault="0078508B" w:rsidP="0078508B">
      <w:pPr>
        <w:widowControl w:val="0"/>
        <w:autoSpaceDE w:val="0"/>
        <w:autoSpaceDN w:val="0"/>
        <w:adjustRightInd w:val="0"/>
        <w:spacing w:before="20" w:after="20" w:line="240" w:lineRule="atLeast"/>
        <w:ind w:left="57" w:right="57"/>
        <w:jc w:val="both"/>
        <w:rPr>
          <w:sz w:val="24"/>
          <w:szCs w:val="24"/>
        </w:rPr>
        <w:sectPr w:rsidR="0078508B" w:rsidRPr="0078508B">
          <w:footerReference w:type="default" r:id="rId10"/>
          <w:type w:val="continuous"/>
          <w:pgSz w:w="12242" w:h="15842"/>
          <w:pgMar w:top="1080" w:right="1080" w:bottom="720" w:left="1080" w:header="720" w:footer="720" w:gutter="0"/>
          <w:cols w:space="720"/>
          <w:noEndnote/>
        </w:sectPr>
      </w:pPr>
    </w:p>
    <w:p w14:paraId="12DCD466" w14:textId="77777777" w:rsidR="0078508B" w:rsidRPr="0078508B" w:rsidRDefault="0078508B" w:rsidP="0078508B">
      <w:pPr>
        <w:widowControl w:val="0"/>
        <w:autoSpaceDE w:val="0"/>
        <w:autoSpaceDN w:val="0"/>
        <w:adjustRightInd w:val="0"/>
        <w:jc w:val="both"/>
        <w:rPr>
          <w:rFonts w:ascii="Helvetica" w:hAnsi="Helvetica" w:cs="Arial"/>
          <w:color w:val="262626"/>
          <w:sz w:val="24"/>
          <w:szCs w:val="24"/>
        </w:rPr>
      </w:pPr>
      <w:r w:rsidRPr="0078508B">
        <w:rPr>
          <w:rFonts w:ascii="Helvetica" w:hAnsi="Helvetica" w:cs="Arial"/>
          <w:color w:val="262626"/>
          <w:sz w:val="24"/>
          <w:szCs w:val="24"/>
        </w:rPr>
        <w:t>In 2014, the number of music technology (recording arts technology) jobs in the target occupations in Santa Clara and San Mateo Counties totaled 1,069. The Bureau of Labor Statistics (BLS) expects the total number of positions to increase by 8.0% over the next three years. Regional openings in 2014, which included created jobs and turnover, totaled 53. Completions in business administration programs totaled 20, with an additional eight completions from other related programs. These other programs are linked to multiple occupations and not all those who complete will enter the target occupations indicated in this report.</w:t>
      </w:r>
    </w:p>
    <w:p w14:paraId="3CCD0135" w14:textId="77777777" w:rsidR="0078508B" w:rsidRDefault="0078508B">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78508B" w14:paraId="5A2018AB" w14:textId="77777777" w:rsidTr="0078508B">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1FB411EB" w14:textId="77777777" w:rsidR="0078508B" w:rsidRDefault="0078508B" w:rsidP="0078508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78508B" w14:paraId="26A956EB" w14:textId="77777777" w:rsidTr="0078508B">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C5F5015"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1,069*</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0F90080E"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8.0%*</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391AD12"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$22.34/</w:t>
            </w:r>
            <w:proofErr w:type="spellStart"/>
            <w:r>
              <w:rPr>
                <w:rFonts w:ascii="Helvetica" w:hAnsi="Helvetica" w:cs="Helvetica"/>
                <w:b/>
                <w:bCs/>
                <w:color w:val="313131"/>
                <w:sz w:val="32"/>
                <w:szCs w:val="32"/>
              </w:rPr>
              <w:t>hr</w:t>
            </w:r>
            <w:proofErr w:type="spellEnd"/>
          </w:p>
        </w:tc>
      </w:tr>
      <w:tr w:rsidR="0078508B" w14:paraId="4DC7BBAC" w14:textId="77777777" w:rsidTr="0078508B">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497844DF"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25F6EE23"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0D1A875D"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78508B" w14:paraId="4BCD3673" w14:textId="77777777" w:rsidTr="0078508B">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2779ADE"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1.18</w:t>
            </w:r>
            <w:r w:rsidRPr="000E3767">
              <w:rPr>
                <w:rFonts w:ascii="Arial" w:hAnsi="Arial" w:cs="Arial"/>
                <w:color w:val="000000"/>
                <w:sz w:val="16"/>
                <w:szCs w:val="16"/>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417CE0E9"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4.4%</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ECD0F34"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$20.44/</w:t>
            </w:r>
            <w:proofErr w:type="spellStart"/>
            <w:r>
              <w:rPr>
                <w:rFonts w:ascii="Helvetica" w:hAnsi="Helvetica" w:cs="Helvetica"/>
                <w:color w:val="313131"/>
              </w:rPr>
              <w:t>hr</w:t>
            </w:r>
            <w:proofErr w:type="spellEnd"/>
          </w:p>
        </w:tc>
      </w:tr>
    </w:tbl>
    <w:p w14:paraId="1AAEBDA9" w14:textId="77777777" w:rsidR="0078508B" w:rsidRPr="00645B6F" w:rsidRDefault="0078508B" w:rsidP="0078508B">
      <w:pPr>
        <w:pStyle w:val="NoSpacing"/>
        <w:rPr>
          <w:rFonts w:ascii="Arial" w:hAnsi="Arial" w:cs="Arial"/>
          <w:sz w:val="16"/>
          <w:szCs w:val="16"/>
        </w:rPr>
      </w:pPr>
      <w:r>
        <w:rPr>
          <w:sz w:val="24"/>
          <w:szCs w:val="24"/>
        </w:rPr>
        <w:t xml:space="preserve"> </w:t>
      </w:r>
      <w:r w:rsidRPr="00645B6F">
        <w:rPr>
          <w:rFonts w:ascii="Arial" w:hAnsi="Arial" w:cs="Arial"/>
          <w:sz w:val="16"/>
          <w:szCs w:val="16"/>
        </w:rPr>
        <w:t>*Based on total number of jobs for target occupations Santa Clara and San Mateo Counties.</w:t>
      </w:r>
    </w:p>
    <w:p w14:paraId="3CAEB4BE" w14:textId="77777777" w:rsidR="0078508B" w:rsidRPr="00645B6F" w:rsidRDefault="0078508B" w:rsidP="0078508B">
      <w:pPr>
        <w:pStyle w:val="NoSpacing"/>
        <w:rPr>
          <w:rFonts w:ascii="Arial" w:hAnsi="Arial" w:cs="Arial"/>
          <w:sz w:val="16"/>
          <w:szCs w:val="16"/>
        </w:rPr>
      </w:pPr>
      <w:proofErr w:type="gramStart"/>
      <w:r w:rsidRPr="00645B6F">
        <w:rPr>
          <w:rFonts w:ascii="Arial" w:hAnsi="Arial" w:cs="Arial"/>
          <w:color w:val="000000"/>
          <w:sz w:val="16"/>
          <w:szCs w:val="16"/>
          <w:shd w:val="clear" w:color="auto" w:fill="F9F9F9"/>
          <w:vertAlign w:val="superscript"/>
        </w:rPr>
        <w:t>†</w:t>
      </w:r>
      <w:r w:rsidRPr="00645B6F">
        <w:rPr>
          <w:rFonts w:ascii="Arial" w:hAnsi="Arial" w:cs="Arial"/>
          <w:sz w:val="16"/>
          <w:szCs w:val="16"/>
        </w:rPr>
        <w:t>Represents occupation density as compared to national average (national average=1).</w:t>
      </w:r>
      <w:proofErr w:type="gramEnd"/>
    </w:p>
    <w:p w14:paraId="1558A748" w14:textId="77777777" w:rsidR="0078508B" w:rsidRDefault="0078508B" w:rsidP="0078508B">
      <w:pPr>
        <w:widowControl w:val="0"/>
        <w:autoSpaceDE w:val="0"/>
        <w:autoSpaceDN w:val="0"/>
        <w:adjustRightInd w:val="0"/>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78508B" w14:paraId="5EC5875F" w14:textId="77777777" w:rsidTr="0078508B">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51628DC"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E2A4023"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5EB4BBD" w14:textId="77777777" w:rsidR="0078508B" w:rsidRDefault="007675E8"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34B46CC" wp14:editId="19E7B7C9">
                  <wp:extent cx="1145540" cy="86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8508B" w14:paraId="42C6D7BE" w14:textId="77777777" w:rsidTr="0078508B">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E72F23"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083392"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AF4A6C" w14:textId="77777777" w:rsidR="0078508B" w:rsidRDefault="007675E8"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824BEB" wp14:editId="46A77586">
                  <wp:extent cx="1145540" cy="86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8508B" w14:paraId="3315D103" w14:textId="77777777" w:rsidTr="0078508B">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4F6AF0"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0E3767">
              <w:rPr>
                <w:rFonts w:ascii="Arial" w:hAnsi="Arial" w:cs="Arial"/>
                <w:color w:val="000000"/>
                <w:sz w:val="16"/>
                <w:szCs w:val="16"/>
                <w:shd w:val="clear" w:color="auto" w:fill="F9F9F9"/>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C66E00"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76D6A8" w14:textId="77777777" w:rsidR="0078508B" w:rsidRDefault="007675E8"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15478E3" wp14:editId="40AE62D3">
                  <wp:extent cx="1145540" cy="86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67001BBB" w14:textId="77777777" w:rsidR="0078508B" w:rsidRPr="00645B6F" w:rsidRDefault="0078508B" w:rsidP="0078508B">
      <w:pPr>
        <w:pStyle w:val="NoSpacing"/>
        <w:rPr>
          <w:rFonts w:ascii="Arial" w:hAnsi="Arial" w:cs="Arial"/>
          <w:sz w:val="16"/>
          <w:szCs w:val="16"/>
        </w:rPr>
      </w:pPr>
      <w:r>
        <w:rPr>
          <w:sz w:val="24"/>
          <w:szCs w:val="24"/>
        </w:rPr>
        <w:t xml:space="preserve"> </w:t>
      </w:r>
      <w:r w:rsidRPr="00645B6F">
        <w:rPr>
          <w:rFonts w:ascii="Arial" w:hAnsi="Arial" w:cs="Arial"/>
          <w:sz w:val="16"/>
          <w:szCs w:val="16"/>
        </w:rPr>
        <w:t>**Openings include created jobs and turnover.</w:t>
      </w:r>
    </w:p>
    <w:p w14:paraId="0A34C541" w14:textId="77777777" w:rsidR="0078508B" w:rsidRPr="00645B6F" w:rsidRDefault="0078508B" w:rsidP="0078508B">
      <w:pPr>
        <w:pStyle w:val="NoSpacing"/>
        <w:rPr>
          <w:rFonts w:ascii="Arial" w:hAnsi="Arial" w:cs="Arial"/>
          <w:sz w:val="16"/>
          <w:szCs w:val="16"/>
        </w:rPr>
      </w:pPr>
      <w:r w:rsidRPr="00645B6F">
        <w:rPr>
          <w:rFonts w:ascii="Arial" w:hAnsi="Arial" w:cs="Arial"/>
          <w:color w:val="000000"/>
          <w:sz w:val="16"/>
          <w:szCs w:val="16"/>
          <w:shd w:val="clear" w:color="auto" w:fill="F9F9F9"/>
          <w:vertAlign w:val="superscript"/>
        </w:rPr>
        <w:t xml:space="preserve">†† </w:t>
      </w:r>
      <w:proofErr w:type="gramStart"/>
      <w:r w:rsidRPr="00645B6F">
        <w:rPr>
          <w:rFonts w:ascii="Arial" w:hAnsi="Arial" w:cs="Arial"/>
          <w:color w:val="000000"/>
          <w:sz w:val="16"/>
          <w:szCs w:val="16"/>
          <w:shd w:val="clear" w:color="auto" w:fill="F9F9F9"/>
        </w:rPr>
        <w:t>Includes</w:t>
      </w:r>
      <w:proofErr w:type="gramEnd"/>
      <w:r w:rsidRPr="00645B6F">
        <w:rPr>
          <w:rFonts w:ascii="Arial" w:hAnsi="Arial" w:cs="Arial"/>
          <w:color w:val="000000"/>
          <w:sz w:val="16"/>
          <w:szCs w:val="16"/>
          <w:shd w:val="clear" w:color="auto" w:fill="F9F9F9"/>
        </w:rPr>
        <w:t xml:space="preserve"> all regional programs applicable to target occupations.</w:t>
      </w:r>
    </w:p>
    <w:p w14:paraId="25800CCE" w14:textId="77777777" w:rsidR="0078508B" w:rsidRPr="0078508B" w:rsidRDefault="0078508B" w:rsidP="0078508B">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Music Technology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78508B" w14:paraId="4A2827EB" w14:textId="77777777" w:rsidTr="0078508B">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C780B89"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45F524C"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7E50B0C"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8E5923D"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78508B" w14:paraId="562FEF4C" w14:textId="77777777" w:rsidTr="0078508B">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1904295"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Audio and Video Equipment Technicians (27-4011)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6570A4D"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432D9FB"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$21.33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DE14564"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8.0%</w:t>
            </w:r>
          </w:p>
        </w:tc>
      </w:tr>
      <w:tr w:rsidR="0078508B" w14:paraId="0BBF3B4C" w14:textId="77777777" w:rsidTr="0078508B">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FC103A"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Sound Engineering Technicians (27-4014)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073DD6"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DC207E"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$26.82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D77563"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8.0%</w:t>
            </w:r>
          </w:p>
        </w:tc>
      </w:tr>
    </w:tbl>
    <w:p w14:paraId="42528E67" w14:textId="77777777" w:rsidR="0078508B" w:rsidRDefault="0078508B" w:rsidP="0078508B">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Music Technology Occupations Performance</w:t>
      </w:r>
    </w:p>
    <w:tbl>
      <w:tblPr>
        <w:tblW w:w="10065" w:type="dxa"/>
        <w:tblInd w:w="93" w:type="dxa"/>
        <w:tblBorders>
          <w:top w:val="single" w:sz="2" w:space="0" w:color="000000" w:themeColor="text1"/>
          <w:bottom w:val="single" w:sz="2" w:space="0" w:color="000000" w:themeColor="text1"/>
          <w:insideH w:val="single" w:sz="2" w:space="0" w:color="000000" w:themeColor="text1"/>
        </w:tblBorders>
        <w:tblLayout w:type="fixed"/>
        <w:tblLook w:val="04A0" w:firstRow="1" w:lastRow="0" w:firstColumn="1" w:lastColumn="0" w:noHBand="0" w:noVBand="1"/>
      </w:tblPr>
      <w:tblGrid>
        <w:gridCol w:w="1455"/>
        <w:gridCol w:w="1440"/>
        <w:gridCol w:w="1530"/>
        <w:gridCol w:w="1880"/>
        <w:gridCol w:w="1880"/>
        <w:gridCol w:w="1880"/>
      </w:tblGrid>
      <w:tr w:rsidR="0078508B" w:rsidRPr="0078508B" w14:paraId="5EE1F1AC" w14:textId="77777777" w:rsidTr="0078508B">
        <w:trPr>
          <w:trHeight w:val="480"/>
        </w:trPr>
        <w:tc>
          <w:tcPr>
            <w:tcW w:w="1455" w:type="dxa"/>
            <w:shd w:val="clear" w:color="000000" w:fill="auto"/>
            <w:vAlign w:val="center"/>
            <w:hideMark/>
          </w:tcPr>
          <w:p w14:paraId="742DDD4E" w14:textId="77777777" w:rsidR="0078508B" w:rsidRPr="0078508B" w:rsidRDefault="0078508B" w:rsidP="0078508B">
            <w:pPr>
              <w:rPr>
                <w:rFonts w:ascii="Arial" w:hAnsi="Arial" w:cs="Arial"/>
                <w:b/>
              </w:rPr>
            </w:pPr>
            <w:r w:rsidRPr="0078508B">
              <w:rPr>
                <w:rFonts w:ascii="Arial" w:hAnsi="Arial" w:cs="Arial"/>
                <w:b/>
              </w:rPr>
              <w:t>County Name</w:t>
            </w:r>
          </w:p>
        </w:tc>
        <w:tc>
          <w:tcPr>
            <w:tcW w:w="1440" w:type="dxa"/>
            <w:shd w:val="clear" w:color="000000" w:fill="auto"/>
            <w:vAlign w:val="center"/>
            <w:hideMark/>
          </w:tcPr>
          <w:p w14:paraId="1E8FFC03" w14:textId="77777777" w:rsidR="0078508B" w:rsidRPr="0078508B" w:rsidRDefault="0078508B" w:rsidP="0078508B">
            <w:pPr>
              <w:jc w:val="right"/>
              <w:rPr>
                <w:rFonts w:ascii="Arial" w:hAnsi="Arial" w:cs="Arial"/>
                <w:b/>
              </w:rPr>
            </w:pPr>
            <w:r w:rsidRPr="0078508B">
              <w:rPr>
                <w:rFonts w:ascii="Arial" w:hAnsi="Arial" w:cs="Arial"/>
                <w:b/>
              </w:rPr>
              <w:t>2014 Jobs</w:t>
            </w:r>
          </w:p>
        </w:tc>
        <w:tc>
          <w:tcPr>
            <w:tcW w:w="1530" w:type="dxa"/>
            <w:shd w:val="clear" w:color="000000" w:fill="auto"/>
            <w:vAlign w:val="center"/>
            <w:hideMark/>
          </w:tcPr>
          <w:p w14:paraId="14C3D08A" w14:textId="77777777" w:rsidR="0078508B" w:rsidRPr="0078508B" w:rsidRDefault="0078508B" w:rsidP="0078508B">
            <w:pPr>
              <w:jc w:val="right"/>
              <w:rPr>
                <w:rFonts w:ascii="Arial" w:hAnsi="Arial" w:cs="Arial"/>
                <w:b/>
              </w:rPr>
            </w:pPr>
            <w:r w:rsidRPr="0078508B">
              <w:rPr>
                <w:rFonts w:ascii="Arial" w:hAnsi="Arial" w:cs="Arial"/>
                <w:b/>
              </w:rPr>
              <w:t>2017 Jobs</w:t>
            </w:r>
          </w:p>
        </w:tc>
        <w:tc>
          <w:tcPr>
            <w:tcW w:w="1880" w:type="dxa"/>
            <w:shd w:val="clear" w:color="000000" w:fill="auto"/>
            <w:vAlign w:val="center"/>
            <w:hideMark/>
          </w:tcPr>
          <w:p w14:paraId="3724029E" w14:textId="77777777" w:rsidR="0078508B" w:rsidRPr="0078508B" w:rsidRDefault="0078508B" w:rsidP="0078508B">
            <w:pPr>
              <w:jc w:val="right"/>
              <w:rPr>
                <w:rFonts w:ascii="Arial" w:hAnsi="Arial" w:cs="Arial"/>
                <w:b/>
              </w:rPr>
            </w:pPr>
            <w:r w:rsidRPr="0078508B">
              <w:rPr>
                <w:rFonts w:ascii="Arial" w:hAnsi="Arial" w:cs="Arial"/>
                <w:b/>
              </w:rPr>
              <w:t>2014 Annual Openings</w:t>
            </w:r>
          </w:p>
        </w:tc>
        <w:tc>
          <w:tcPr>
            <w:tcW w:w="1880" w:type="dxa"/>
            <w:shd w:val="clear" w:color="000000" w:fill="auto"/>
            <w:vAlign w:val="center"/>
            <w:hideMark/>
          </w:tcPr>
          <w:p w14:paraId="7B8541FC" w14:textId="77777777" w:rsidR="0078508B" w:rsidRPr="0078508B" w:rsidRDefault="0078508B" w:rsidP="0078508B">
            <w:pPr>
              <w:jc w:val="right"/>
              <w:rPr>
                <w:rFonts w:ascii="Arial" w:hAnsi="Arial" w:cs="Arial"/>
                <w:b/>
              </w:rPr>
            </w:pPr>
            <w:r w:rsidRPr="0078508B">
              <w:rPr>
                <w:rFonts w:ascii="Arial" w:hAnsi="Arial" w:cs="Arial"/>
                <w:b/>
              </w:rPr>
              <w:t>Median Hourly Earnings</w:t>
            </w:r>
          </w:p>
        </w:tc>
        <w:tc>
          <w:tcPr>
            <w:tcW w:w="1880" w:type="dxa"/>
            <w:shd w:val="clear" w:color="000000" w:fill="auto"/>
            <w:vAlign w:val="center"/>
            <w:hideMark/>
          </w:tcPr>
          <w:p w14:paraId="4241518A" w14:textId="77777777" w:rsidR="0078508B" w:rsidRPr="0078508B" w:rsidRDefault="0078508B" w:rsidP="0078508B">
            <w:pPr>
              <w:jc w:val="right"/>
              <w:rPr>
                <w:rFonts w:ascii="Arial" w:hAnsi="Arial" w:cs="Arial"/>
                <w:b/>
              </w:rPr>
            </w:pPr>
            <w:r w:rsidRPr="0078508B">
              <w:rPr>
                <w:rFonts w:ascii="Arial" w:hAnsi="Arial" w:cs="Arial"/>
                <w:b/>
              </w:rPr>
              <w:t>2014 National Location Quotient</w:t>
            </w:r>
          </w:p>
        </w:tc>
      </w:tr>
      <w:tr w:rsidR="0078508B" w:rsidRPr="0078508B" w14:paraId="53E0644A" w14:textId="77777777" w:rsidTr="0078508B">
        <w:trPr>
          <w:trHeight w:val="240"/>
        </w:trPr>
        <w:tc>
          <w:tcPr>
            <w:tcW w:w="1455" w:type="dxa"/>
            <w:shd w:val="clear" w:color="auto" w:fill="auto"/>
            <w:noWrap/>
            <w:vAlign w:val="center"/>
            <w:hideMark/>
          </w:tcPr>
          <w:p w14:paraId="1D014BD2" w14:textId="77777777" w:rsidR="0078508B" w:rsidRPr="0078508B" w:rsidRDefault="0078508B" w:rsidP="0078508B">
            <w:pPr>
              <w:rPr>
                <w:rFonts w:ascii="Arial" w:hAnsi="Arial" w:cs="Arial"/>
              </w:rPr>
            </w:pPr>
            <w:r w:rsidRPr="0078508B">
              <w:rPr>
                <w:rFonts w:ascii="Arial" w:hAnsi="Arial" w:cs="Arial"/>
              </w:rPr>
              <w:t>Santa Clara</w:t>
            </w:r>
          </w:p>
        </w:tc>
        <w:tc>
          <w:tcPr>
            <w:tcW w:w="1440" w:type="dxa"/>
            <w:shd w:val="clear" w:color="auto" w:fill="auto"/>
            <w:noWrap/>
            <w:vAlign w:val="center"/>
            <w:hideMark/>
          </w:tcPr>
          <w:p w14:paraId="55C68630" w14:textId="77777777" w:rsidR="0078508B" w:rsidRPr="0078508B" w:rsidRDefault="0078508B" w:rsidP="0078508B">
            <w:pPr>
              <w:jc w:val="right"/>
              <w:rPr>
                <w:rFonts w:ascii="Arial" w:hAnsi="Arial" w:cs="Arial"/>
              </w:rPr>
            </w:pPr>
            <w:r w:rsidRPr="0078508B">
              <w:rPr>
                <w:rFonts w:ascii="Arial" w:hAnsi="Arial" w:cs="Arial"/>
              </w:rPr>
              <w:t>792</w:t>
            </w:r>
          </w:p>
        </w:tc>
        <w:tc>
          <w:tcPr>
            <w:tcW w:w="1530" w:type="dxa"/>
            <w:shd w:val="clear" w:color="auto" w:fill="auto"/>
            <w:noWrap/>
            <w:vAlign w:val="center"/>
            <w:hideMark/>
          </w:tcPr>
          <w:p w14:paraId="3C16C38B" w14:textId="77777777" w:rsidR="0078508B" w:rsidRPr="0078508B" w:rsidRDefault="0078508B" w:rsidP="0078508B">
            <w:pPr>
              <w:jc w:val="right"/>
              <w:rPr>
                <w:rFonts w:ascii="Arial" w:hAnsi="Arial" w:cs="Arial"/>
              </w:rPr>
            </w:pPr>
            <w:r w:rsidRPr="0078508B">
              <w:rPr>
                <w:rFonts w:ascii="Arial" w:hAnsi="Arial" w:cs="Arial"/>
              </w:rPr>
              <w:t>865</w:t>
            </w:r>
          </w:p>
        </w:tc>
        <w:tc>
          <w:tcPr>
            <w:tcW w:w="1880" w:type="dxa"/>
            <w:shd w:val="clear" w:color="auto" w:fill="auto"/>
            <w:noWrap/>
            <w:vAlign w:val="center"/>
            <w:hideMark/>
          </w:tcPr>
          <w:p w14:paraId="505878BF" w14:textId="77777777" w:rsidR="0078508B" w:rsidRPr="0078508B" w:rsidRDefault="0078508B" w:rsidP="0078508B">
            <w:pPr>
              <w:jc w:val="right"/>
              <w:rPr>
                <w:rFonts w:ascii="Arial" w:hAnsi="Arial" w:cs="Arial"/>
              </w:rPr>
            </w:pPr>
            <w:r w:rsidRPr="0078508B">
              <w:rPr>
                <w:rFonts w:ascii="Arial" w:hAnsi="Arial" w:cs="Arial"/>
              </w:rPr>
              <w:t>43</w:t>
            </w:r>
          </w:p>
        </w:tc>
        <w:tc>
          <w:tcPr>
            <w:tcW w:w="1880" w:type="dxa"/>
            <w:shd w:val="clear" w:color="auto" w:fill="auto"/>
            <w:noWrap/>
            <w:vAlign w:val="center"/>
            <w:hideMark/>
          </w:tcPr>
          <w:p w14:paraId="6D1D1BA3" w14:textId="77777777" w:rsidR="0078508B" w:rsidRPr="0078508B" w:rsidRDefault="0078508B" w:rsidP="0078508B">
            <w:pPr>
              <w:jc w:val="right"/>
              <w:rPr>
                <w:rFonts w:ascii="Arial" w:hAnsi="Arial" w:cs="Arial"/>
              </w:rPr>
            </w:pPr>
            <w:r w:rsidRPr="0078508B">
              <w:rPr>
                <w:rFonts w:ascii="Arial" w:hAnsi="Arial" w:cs="Arial"/>
              </w:rPr>
              <w:t>$21.05</w:t>
            </w:r>
          </w:p>
        </w:tc>
        <w:tc>
          <w:tcPr>
            <w:tcW w:w="1880" w:type="dxa"/>
            <w:shd w:val="clear" w:color="auto" w:fill="auto"/>
            <w:noWrap/>
            <w:vAlign w:val="center"/>
            <w:hideMark/>
          </w:tcPr>
          <w:p w14:paraId="10BA3DC5" w14:textId="77777777" w:rsidR="0078508B" w:rsidRPr="0078508B" w:rsidRDefault="0078508B" w:rsidP="0078508B">
            <w:pPr>
              <w:jc w:val="right"/>
              <w:rPr>
                <w:rFonts w:ascii="Arial" w:hAnsi="Arial" w:cs="Arial"/>
              </w:rPr>
            </w:pPr>
            <w:r w:rsidRPr="0078508B">
              <w:rPr>
                <w:rFonts w:ascii="Arial" w:hAnsi="Arial" w:cs="Arial"/>
              </w:rPr>
              <w:t>1.20</w:t>
            </w:r>
          </w:p>
        </w:tc>
      </w:tr>
      <w:tr w:rsidR="0078508B" w:rsidRPr="0078508B" w14:paraId="7C392AC2" w14:textId="77777777" w:rsidTr="0078508B">
        <w:trPr>
          <w:trHeight w:val="240"/>
        </w:trPr>
        <w:tc>
          <w:tcPr>
            <w:tcW w:w="1455" w:type="dxa"/>
            <w:shd w:val="clear" w:color="auto" w:fill="auto"/>
            <w:noWrap/>
            <w:vAlign w:val="center"/>
            <w:hideMark/>
          </w:tcPr>
          <w:p w14:paraId="62744DC9" w14:textId="77777777" w:rsidR="0078508B" w:rsidRPr="0078508B" w:rsidRDefault="0078508B" w:rsidP="0078508B">
            <w:pPr>
              <w:rPr>
                <w:rFonts w:ascii="Arial" w:hAnsi="Arial" w:cs="Arial"/>
              </w:rPr>
            </w:pPr>
            <w:r w:rsidRPr="0078508B">
              <w:rPr>
                <w:rFonts w:ascii="Arial" w:hAnsi="Arial" w:cs="Arial"/>
              </w:rPr>
              <w:t>San Mateo</w:t>
            </w:r>
          </w:p>
        </w:tc>
        <w:tc>
          <w:tcPr>
            <w:tcW w:w="1440" w:type="dxa"/>
            <w:shd w:val="clear" w:color="auto" w:fill="auto"/>
            <w:noWrap/>
            <w:vAlign w:val="center"/>
            <w:hideMark/>
          </w:tcPr>
          <w:p w14:paraId="22D90F3C" w14:textId="77777777" w:rsidR="0078508B" w:rsidRPr="0078508B" w:rsidRDefault="0078508B" w:rsidP="0078508B">
            <w:pPr>
              <w:jc w:val="right"/>
              <w:rPr>
                <w:rFonts w:ascii="Arial" w:hAnsi="Arial" w:cs="Arial"/>
              </w:rPr>
            </w:pPr>
            <w:r w:rsidRPr="0078508B">
              <w:rPr>
                <w:rFonts w:ascii="Arial" w:hAnsi="Arial" w:cs="Arial"/>
              </w:rPr>
              <w:t>277</w:t>
            </w:r>
          </w:p>
        </w:tc>
        <w:tc>
          <w:tcPr>
            <w:tcW w:w="1530" w:type="dxa"/>
            <w:shd w:val="clear" w:color="auto" w:fill="auto"/>
            <w:noWrap/>
            <w:vAlign w:val="center"/>
            <w:hideMark/>
          </w:tcPr>
          <w:p w14:paraId="7C2A23E5" w14:textId="77777777" w:rsidR="0078508B" w:rsidRPr="0078508B" w:rsidRDefault="0078508B" w:rsidP="0078508B">
            <w:pPr>
              <w:jc w:val="right"/>
              <w:rPr>
                <w:rFonts w:ascii="Arial" w:hAnsi="Arial" w:cs="Arial"/>
              </w:rPr>
            </w:pPr>
            <w:r w:rsidRPr="0078508B">
              <w:rPr>
                <w:rFonts w:ascii="Arial" w:hAnsi="Arial" w:cs="Arial"/>
              </w:rPr>
              <w:t>289</w:t>
            </w:r>
          </w:p>
        </w:tc>
        <w:tc>
          <w:tcPr>
            <w:tcW w:w="1880" w:type="dxa"/>
            <w:shd w:val="clear" w:color="auto" w:fill="auto"/>
            <w:noWrap/>
            <w:vAlign w:val="center"/>
            <w:hideMark/>
          </w:tcPr>
          <w:p w14:paraId="77B003BF" w14:textId="77777777" w:rsidR="0078508B" w:rsidRPr="0078508B" w:rsidRDefault="0078508B" w:rsidP="0078508B">
            <w:pPr>
              <w:jc w:val="right"/>
              <w:rPr>
                <w:rFonts w:ascii="Arial" w:hAnsi="Arial" w:cs="Arial"/>
              </w:rPr>
            </w:pPr>
            <w:r w:rsidRPr="0078508B">
              <w:rPr>
                <w:rFonts w:ascii="Arial" w:hAnsi="Arial" w:cs="Arial"/>
              </w:rPr>
              <w:t>10</w:t>
            </w:r>
          </w:p>
        </w:tc>
        <w:tc>
          <w:tcPr>
            <w:tcW w:w="1880" w:type="dxa"/>
            <w:shd w:val="clear" w:color="auto" w:fill="auto"/>
            <w:noWrap/>
            <w:vAlign w:val="center"/>
            <w:hideMark/>
          </w:tcPr>
          <w:p w14:paraId="368CA475" w14:textId="77777777" w:rsidR="0078508B" w:rsidRPr="0078508B" w:rsidRDefault="0078508B" w:rsidP="0078508B">
            <w:pPr>
              <w:jc w:val="right"/>
              <w:rPr>
                <w:rFonts w:ascii="Arial" w:hAnsi="Arial" w:cs="Arial"/>
              </w:rPr>
            </w:pPr>
            <w:r w:rsidRPr="0078508B">
              <w:rPr>
                <w:rFonts w:ascii="Arial" w:hAnsi="Arial" w:cs="Arial"/>
              </w:rPr>
              <w:t>$25.90</w:t>
            </w:r>
          </w:p>
        </w:tc>
        <w:tc>
          <w:tcPr>
            <w:tcW w:w="1880" w:type="dxa"/>
            <w:shd w:val="clear" w:color="auto" w:fill="auto"/>
            <w:noWrap/>
            <w:vAlign w:val="center"/>
            <w:hideMark/>
          </w:tcPr>
          <w:p w14:paraId="4C8DEFE6" w14:textId="77777777" w:rsidR="0078508B" w:rsidRPr="0078508B" w:rsidRDefault="0078508B" w:rsidP="0078508B">
            <w:pPr>
              <w:jc w:val="right"/>
              <w:rPr>
                <w:rFonts w:ascii="Arial" w:hAnsi="Arial" w:cs="Arial"/>
              </w:rPr>
            </w:pPr>
            <w:r w:rsidRPr="0078508B">
              <w:rPr>
                <w:rFonts w:ascii="Arial" w:hAnsi="Arial" w:cs="Arial"/>
              </w:rPr>
              <w:t>1.12</w:t>
            </w:r>
          </w:p>
        </w:tc>
      </w:tr>
      <w:tr w:rsidR="0078508B" w:rsidRPr="0078508B" w14:paraId="40F60210" w14:textId="77777777" w:rsidTr="0078508B">
        <w:trPr>
          <w:trHeight w:val="240"/>
        </w:trPr>
        <w:tc>
          <w:tcPr>
            <w:tcW w:w="1455" w:type="dxa"/>
            <w:shd w:val="clear" w:color="auto" w:fill="auto"/>
            <w:noWrap/>
            <w:vAlign w:val="center"/>
            <w:hideMark/>
          </w:tcPr>
          <w:p w14:paraId="382A5D5F" w14:textId="77777777" w:rsidR="0078508B" w:rsidRPr="0078508B" w:rsidRDefault="0078508B" w:rsidP="0078508B">
            <w:pPr>
              <w:rPr>
                <w:rFonts w:ascii="Arial" w:hAnsi="Arial" w:cs="Arial"/>
              </w:rPr>
            </w:pPr>
            <w:r w:rsidRPr="0078508B">
              <w:rPr>
                <w:rFonts w:ascii="Arial" w:hAnsi="Arial" w:cs="Arial"/>
              </w:rPr>
              <w:t>Total</w:t>
            </w:r>
          </w:p>
        </w:tc>
        <w:tc>
          <w:tcPr>
            <w:tcW w:w="1440" w:type="dxa"/>
            <w:shd w:val="clear" w:color="auto" w:fill="auto"/>
            <w:noWrap/>
            <w:vAlign w:val="center"/>
            <w:hideMark/>
          </w:tcPr>
          <w:p w14:paraId="4C4CD9F5" w14:textId="77777777" w:rsidR="0078508B" w:rsidRPr="0078508B" w:rsidRDefault="0078508B" w:rsidP="0078508B">
            <w:pPr>
              <w:jc w:val="right"/>
              <w:rPr>
                <w:rFonts w:ascii="Arial" w:hAnsi="Arial" w:cs="Arial"/>
              </w:rPr>
            </w:pPr>
            <w:r w:rsidRPr="0078508B">
              <w:rPr>
                <w:rFonts w:ascii="Arial" w:hAnsi="Arial" w:cs="Arial"/>
              </w:rPr>
              <w:t>1,069</w:t>
            </w:r>
          </w:p>
        </w:tc>
        <w:tc>
          <w:tcPr>
            <w:tcW w:w="1530" w:type="dxa"/>
            <w:shd w:val="clear" w:color="auto" w:fill="auto"/>
            <w:noWrap/>
            <w:vAlign w:val="center"/>
            <w:hideMark/>
          </w:tcPr>
          <w:p w14:paraId="3B525AAE" w14:textId="77777777" w:rsidR="0078508B" w:rsidRPr="0078508B" w:rsidRDefault="0078508B" w:rsidP="0078508B">
            <w:pPr>
              <w:jc w:val="right"/>
              <w:rPr>
                <w:rFonts w:ascii="Arial" w:hAnsi="Arial" w:cs="Arial"/>
              </w:rPr>
            </w:pPr>
            <w:r w:rsidRPr="0078508B">
              <w:rPr>
                <w:rFonts w:ascii="Arial" w:hAnsi="Arial" w:cs="Arial"/>
              </w:rPr>
              <w:t>1,155</w:t>
            </w:r>
          </w:p>
        </w:tc>
        <w:tc>
          <w:tcPr>
            <w:tcW w:w="1880" w:type="dxa"/>
            <w:shd w:val="clear" w:color="auto" w:fill="auto"/>
            <w:noWrap/>
            <w:vAlign w:val="center"/>
            <w:hideMark/>
          </w:tcPr>
          <w:p w14:paraId="616D9469" w14:textId="77777777" w:rsidR="0078508B" w:rsidRPr="0078508B" w:rsidRDefault="0078508B" w:rsidP="0078508B">
            <w:pPr>
              <w:jc w:val="right"/>
              <w:rPr>
                <w:rFonts w:ascii="Arial" w:hAnsi="Arial" w:cs="Arial"/>
              </w:rPr>
            </w:pPr>
            <w:r w:rsidRPr="0078508B">
              <w:rPr>
                <w:rFonts w:ascii="Arial" w:hAnsi="Arial" w:cs="Arial"/>
              </w:rPr>
              <w:t>53</w:t>
            </w:r>
          </w:p>
        </w:tc>
        <w:tc>
          <w:tcPr>
            <w:tcW w:w="1880" w:type="dxa"/>
            <w:shd w:val="clear" w:color="auto" w:fill="auto"/>
            <w:noWrap/>
            <w:vAlign w:val="center"/>
            <w:hideMark/>
          </w:tcPr>
          <w:p w14:paraId="43E359C2" w14:textId="77777777" w:rsidR="0078508B" w:rsidRPr="0078508B" w:rsidRDefault="0078508B" w:rsidP="0078508B">
            <w:pPr>
              <w:jc w:val="right"/>
              <w:rPr>
                <w:rFonts w:ascii="Arial" w:hAnsi="Arial" w:cs="Arial"/>
              </w:rPr>
            </w:pPr>
            <w:r w:rsidRPr="0078508B">
              <w:rPr>
                <w:rFonts w:ascii="Arial" w:hAnsi="Arial" w:cs="Arial"/>
              </w:rPr>
              <w:t>$22.34</w:t>
            </w:r>
          </w:p>
        </w:tc>
        <w:tc>
          <w:tcPr>
            <w:tcW w:w="1880" w:type="dxa"/>
            <w:shd w:val="clear" w:color="auto" w:fill="auto"/>
            <w:noWrap/>
            <w:vAlign w:val="center"/>
            <w:hideMark/>
          </w:tcPr>
          <w:p w14:paraId="03F74A9C" w14:textId="77777777" w:rsidR="0078508B" w:rsidRPr="0078508B" w:rsidRDefault="0078508B" w:rsidP="0078508B">
            <w:pPr>
              <w:jc w:val="right"/>
              <w:rPr>
                <w:rFonts w:ascii="Arial" w:hAnsi="Arial" w:cs="Arial"/>
              </w:rPr>
            </w:pPr>
          </w:p>
        </w:tc>
      </w:tr>
    </w:tbl>
    <w:p w14:paraId="38B9ECEA" w14:textId="77777777" w:rsidR="0078508B" w:rsidRDefault="0078508B" w:rsidP="0078508B">
      <w:pPr>
        <w:widowControl w:val="0"/>
        <w:autoSpaceDE w:val="0"/>
        <w:autoSpaceDN w:val="0"/>
        <w:adjustRightInd w:val="0"/>
        <w:rPr>
          <w:rFonts w:ascii="Helvetica" w:hAnsi="Helvetica"/>
          <w:b/>
          <w:sz w:val="24"/>
          <w:szCs w:val="24"/>
        </w:rPr>
      </w:pPr>
    </w:p>
    <w:p w14:paraId="4FC2A353" w14:textId="77777777" w:rsidR="0078508B" w:rsidRDefault="0078508B" w:rsidP="0078508B">
      <w:pPr>
        <w:widowControl w:val="0"/>
        <w:autoSpaceDE w:val="0"/>
        <w:autoSpaceDN w:val="0"/>
        <w:adjustRightInd w:val="0"/>
        <w:rPr>
          <w:rFonts w:ascii="Helvetica" w:hAnsi="Helvetica"/>
          <w:b/>
          <w:sz w:val="24"/>
          <w:szCs w:val="24"/>
        </w:rPr>
      </w:pPr>
    </w:p>
    <w:p w14:paraId="79008A94" w14:textId="77777777" w:rsidR="0078508B" w:rsidRDefault="0078508B" w:rsidP="0078508B">
      <w:pPr>
        <w:widowControl w:val="0"/>
        <w:autoSpaceDE w:val="0"/>
        <w:autoSpaceDN w:val="0"/>
        <w:adjustRightInd w:val="0"/>
        <w:rPr>
          <w:rFonts w:ascii="Helvetica" w:hAnsi="Helvetica"/>
          <w:b/>
          <w:sz w:val="24"/>
          <w:szCs w:val="24"/>
        </w:rPr>
      </w:pPr>
    </w:p>
    <w:p w14:paraId="24D15165" w14:textId="77777777" w:rsidR="0078508B" w:rsidRDefault="0078508B" w:rsidP="0078508B">
      <w:pPr>
        <w:widowControl w:val="0"/>
        <w:autoSpaceDE w:val="0"/>
        <w:autoSpaceDN w:val="0"/>
        <w:adjustRightInd w:val="0"/>
        <w:rPr>
          <w:rFonts w:ascii="Helvetica" w:hAnsi="Helvetica"/>
          <w:b/>
          <w:sz w:val="24"/>
          <w:szCs w:val="24"/>
        </w:rPr>
      </w:pPr>
    </w:p>
    <w:p w14:paraId="0D2C4C76" w14:textId="77777777" w:rsidR="0078508B" w:rsidRDefault="0078508B" w:rsidP="0078508B">
      <w:pPr>
        <w:widowControl w:val="0"/>
        <w:autoSpaceDE w:val="0"/>
        <w:autoSpaceDN w:val="0"/>
        <w:adjustRightInd w:val="0"/>
        <w:rPr>
          <w:rFonts w:ascii="Helvetica" w:hAnsi="Helvetica"/>
          <w:b/>
          <w:sz w:val="24"/>
          <w:szCs w:val="24"/>
        </w:rPr>
      </w:pPr>
    </w:p>
    <w:p w14:paraId="777E0A41" w14:textId="77777777" w:rsidR="0078508B" w:rsidRDefault="0078508B" w:rsidP="0078508B">
      <w:pPr>
        <w:widowControl w:val="0"/>
        <w:autoSpaceDE w:val="0"/>
        <w:autoSpaceDN w:val="0"/>
        <w:adjustRightInd w:val="0"/>
        <w:rPr>
          <w:rFonts w:ascii="Helvetica" w:hAnsi="Helvetica"/>
          <w:b/>
          <w:sz w:val="24"/>
          <w:szCs w:val="24"/>
        </w:rPr>
      </w:pPr>
    </w:p>
    <w:p w14:paraId="395C5314" w14:textId="77777777" w:rsidR="0078508B" w:rsidRDefault="0078508B" w:rsidP="0078508B">
      <w:pPr>
        <w:widowControl w:val="0"/>
        <w:autoSpaceDE w:val="0"/>
        <w:autoSpaceDN w:val="0"/>
        <w:adjustRightInd w:val="0"/>
        <w:rPr>
          <w:rFonts w:ascii="Helvetica" w:hAnsi="Helvetica"/>
          <w:b/>
          <w:sz w:val="24"/>
          <w:szCs w:val="24"/>
        </w:rPr>
      </w:pPr>
    </w:p>
    <w:p w14:paraId="25EBFCA9" w14:textId="77777777" w:rsidR="0078508B" w:rsidRDefault="0078508B" w:rsidP="0078508B">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78508B" w14:paraId="22B28A1B" w14:textId="77777777" w:rsidTr="0078508B">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6948A36D" w14:textId="77777777" w:rsidR="0078508B" w:rsidRDefault="0078508B" w:rsidP="0078508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Music Technology Training Providers</w:t>
            </w:r>
          </w:p>
        </w:tc>
      </w:tr>
      <w:tr w:rsidR="0078508B" w14:paraId="33E5DC4E" w14:textId="77777777" w:rsidTr="0078508B">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668EACD"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2048EC4"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20*</w:t>
            </w:r>
          </w:p>
        </w:tc>
      </w:tr>
      <w:tr w:rsidR="0078508B" w14:paraId="553F52B4" w14:textId="77777777" w:rsidTr="0078508B">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144173C8"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E037229" w14:textId="77777777" w:rsidR="0078508B" w:rsidRDefault="0078508B" w:rsidP="0078508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7954ABFD" w14:textId="77777777" w:rsidR="0078508B" w:rsidRPr="007675E8" w:rsidRDefault="0078508B" w:rsidP="0078508B">
      <w:pPr>
        <w:widowControl w:val="0"/>
        <w:autoSpaceDE w:val="0"/>
        <w:autoSpaceDN w:val="0"/>
        <w:adjustRightInd w:val="0"/>
        <w:rPr>
          <w:rFonts w:ascii="Helvetica" w:hAnsi="Helvetica"/>
          <w:sz w:val="16"/>
          <w:szCs w:val="16"/>
        </w:rPr>
      </w:pPr>
      <w:r w:rsidRPr="007675E8">
        <w:rPr>
          <w:rFonts w:ascii="Helvetica" w:hAnsi="Helvetica"/>
          <w:sz w:val="16"/>
          <w:szCs w:val="16"/>
        </w:rPr>
        <w:t xml:space="preserve"> *Based on IPEDS data. </w:t>
      </w:r>
      <w:r w:rsidRPr="007675E8">
        <w:rPr>
          <w:rFonts w:ascii="Helvetica" w:hAnsi="Helvetica"/>
          <w:sz w:val="16"/>
          <w:szCs w:val="16"/>
        </w:rPr>
        <w:br/>
      </w:r>
    </w:p>
    <w:p w14:paraId="4056F8A1" w14:textId="77777777" w:rsidR="0078508B" w:rsidRDefault="007675E8" w:rsidP="0078508B">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7D1201A1" wp14:editId="36D57A8B">
            <wp:extent cx="6400800" cy="228092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8092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78508B" w14:paraId="361608CE" w14:textId="77777777" w:rsidTr="0078508B">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38D0BBB"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507FD92"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E978E74"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740A565"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78508B" w14:paraId="75EFDDDA" w14:textId="77777777" w:rsidTr="0078508B">
        <w:tc>
          <w:tcPr>
            <w:tcW w:w="5829"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065C9D02" w14:textId="77777777" w:rsidR="0078508B" w:rsidRDefault="0078508B" w:rsidP="0078508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2A0004DC"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DC72910"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3C7F2D0B" w14:textId="77777777" w:rsidR="0078508B" w:rsidRDefault="0078508B" w:rsidP="0078508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r>
    </w:tbl>
    <w:p w14:paraId="0E1EF2C1" w14:textId="77777777" w:rsidR="0078508B" w:rsidRPr="0078508B" w:rsidRDefault="0078508B" w:rsidP="0078508B">
      <w:pPr>
        <w:widowControl w:val="0"/>
        <w:autoSpaceDE w:val="0"/>
        <w:autoSpaceDN w:val="0"/>
        <w:adjustRightInd w:val="0"/>
        <w:rPr>
          <w:rFonts w:ascii="Helvetica" w:hAnsi="Helvetica"/>
          <w:b/>
          <w:sz w:val="24"/>
          <w:szCs w:val="24"/>
        </w:rPr>
        <w:sectPr w:rsidR="0078508B" w:rsidRPr="0078508B">
          <w:footerReference w:type="default" r:id="rId15"/>
          <w:pgSz w:w="12242" w:h="15842"/>
          <w:pgMar w:top="1080" w:right="1080" w:bottom="720" w:left="1080" w:header="720" w:footer="720" w:gutter="0"/>
          <w:cols w:space="720"/>
          <w:noEndnote/>
        </w:sectPr>
      </w:pPr>
    </w:p>
    <w:p w14:paraId="545381A5" w14:textId="77777777" w:rsidR="007675E8" w:rsidRPr="007675E8" w:rsidRDefault="007675E8" w:rsidP="007675E8">
      <w:pPr>
        <w:widowControl w:val="0"/>
        <w:autoSpaceDE w:val="0"/>
        <w:autoSpaceDN w:val="0"/>
        <w:adjustRightInd w:val="0"/>
        <w:jc w:val="both"/>
        <w:rPr>
          <w:rFonts w:ascii="Helvetica" w:hAnsi="Helvetica" w:cs="Arial"/>
          <w:sz w:val="24"/>
          <w:szCs w:val="24"/>
        </w:rPr>
      </w:pPr>
      <w:r w:rsidRPr="007675E8">
        <w:rPr>
          <w:rFonts w:ascii="Helvetica" w:hAnsi="Helvetica" w:cs="Arial"/>
          <w:sz w:val="24"/>
          <w:szCs w:val="24"/>
        </w:rPr>
        <w:t xml:space="preserve">Other regional programs may train individuals eligible for the targeted music technology occupations, which are based on an occupation-program crosswalk developed by the Department of Education. These additional programs are offered at De Anza College, West Valley College, and </w:t>
      </w:r>
      <w:proofErr w:type="spellStart"/>
      <w:r w:rsidRPr="007675E8">
        <w:rPr>
          <w:rFonts w:ascii="Helvetica" w:hAnsi="Helvetica" w:cs="Arial"/>
          <w:sz w:val="24"/>
          <w:szCs w:val="24"/>
        </w:rPr>
        <w:t>Cogswell</w:t>
      </w:r>
      <w:proofErr w:type="spellEnd"/>
      <w:r w:rsidRPr="007675E8">
        <w:rPr>
          <w:rFonts w:ascii="Helvetica" w:hAnsi="Helvetica" w:cs="Arial"/>
          <w:sz w:val="24"/>
          <w:szCs w:val="24"/>
        </w:rPr>
        <w:t xml:space="preserve"> College. As noted earlier, many postsecondary programs are linked to multiple occupations and not all those who complete the program will enter the target occupation.</w:t>
      </w:r>
    </w:p>
    <w:p w14:paraId="22A1853D" w14:textId="77777777" w:rsidR="0078508B" w:rsidRDefault="0078508B">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506"/>
        <w:gridCol w:w="130"/>
        <w:gridCol w:w="1636"/>
        <w:gridCol w:w="1636"/>
        <w:gridCol w:w="1639"/>
      </w:tblGrid>
      <w:tr w:rsidR="007675E8" w14:paraId="5D28AE0E" w14:textId="77777777" w:rsidTr="007675E8">
        <w:tc>
          <w:tcPr>
            <w:tcW w:w="10082" w:type="dxa"/>
            <w:gridSpan w:val="7"/>
            <w:tcBorders>
              <w:top w:val="single" w:sz="2" w:space="0" w:color="FFFFFF"/>
              <w:left w:val="single" w:sz="2" w:space="0" w:color="FFFFFF"/>
              <w:bottom w:val="single" w:sz="4" w:space="0" w:color="888888"/>
              <w:right w:val="single" w:sz="2" w:space="0" w:color="FFFFFF"/>
            </w:tcBorders>
            <w:tcMar>
              <w:bottom w:w="57" w:type="dxa"/>
            </w:tcMar>
          </w:tcPr>
          <w:p w14:paraId="29813706" w14:textId="77777777" w:rsidR="007675E8" w:rsidRDefault="007675E8" w:rsidP="007675E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Music Technology</w:t>
            </w:r>
          </w:p>
        </w:tc>
      </w:tr>
      <w:tr w:rsidR="007675E8" w14:paraId="20A1979F" w14:textId="77777777" w:rsidTr="007675E8">
        <w:trPr>
          <w:cantSplit/>
        </w:trPr>
        <w:tc>
          <w:tcPr>
            <w:tcW w:w="5041" w:type="dxa"/>
            <w:gridSpan w:val="3"/>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7CAA36DC" w14:textId="77777777" w:rsidR="007675E8" w:rsidRDefault="007675E8" w:rsidP="005B48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w:t>
            </w:r>
          </w:p>
        </w:tc>
        <w:tc>
          <w:tcPr>
            <w:tcW w:w="5041" w:type="dxa"/>
            <w:gridSpan w:val="4"/>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90785B7" w14:textId="77777777" w:rsidR="007675E8" w:rsidRDefault="007675E8" w:rsidP="005B48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28</w:t>
            </w:r>
          </w:p>
        </w:tc>
      </w:tr>
      <w:tr w:rsidR="007675E8" w14:paraId="55548116" w14:textId="77777777" w:rsidTr="007675E8">
        <w:trPr>
          <w:cantSplit/>
        </w:trPr>
        <w:tc>
          <w:tcPr>
            <w:tcW w:w="5041" w:type="dxa"/>
            <w:gridSpan w:val="3"/>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24275F1" w14:textId="77777777" w:rsidR="007675E8" w:rsidRDefault="007675E8" w:rsidP="005B48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gridSpan w:val="4"/>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7AB38DD1" w14:textId="77777777" w:rsidR="007675E8" w:rsidRDefault="007675E8" w:rsidP="005B48F7">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r w:rsidR="007675E8" w14:paraId="6CC1BCAA" w14:textId="77777777" w:rsidTr="007675E8">
        <w:trPr>
          <w:tblHeader/>
        </w:trPr>
        <w:tc>
          <w:tcPr>
            <w:tcW w:w="1899" w:type="dxa"/>
            <w:tcBorders>
              <w:left w:val="single" w:sz="2" w:space="0" w:color="FFFFFF"/>
              <w:bottom w:val="single" w:sz="4" w:space="0" w:color="888888"/>
              <w:right w:val="single" w:sz="2" w:space="0" w:color="FFFFFF"/>
            </w:tcBorders>
            <w:tcMar>
              <w:top w:w="113" w:type="dxa"/>
              <w:bottom w:w="113" w:type="dxa"/>
            </w:tcMar>
            <w:vAlign w:val="center"/>
          </w:tcPr>
          <w:p w14:paraId="25E91411"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79B3994D"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gridSpan w:val="2"/>
            <w:tcBorders>
              <w:left w:val="single" w:sz="2" w:space="0" w:color="FFFFFF"/>
              <w:bottom w:val="single" w:sz="4" w:space="0" w:color="888888"/>
              <w:right w:val="single" w:sz="2" w:space="0" w:color="FFFFFF"/>
            </w:tcBorders>
            <w:tcMar>
              <w:top w:w="113" w:type="dxa"/>
              <w:bottom w:w="113" w:type="dxa"/>
            </w:tcMar>
            <w:vAlign w:val="center"/>
          </w:tcPr>
          <w:p w14:paraId="7A0D29F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660FC078"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0557B069"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1017667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7675E8" w14:paraId="6DB8BF05" w14:textId="77777777" w:rsidTr="007675E8">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F6FA7C3"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Recording Arts Technology/Technician (10.0203)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983D428"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c>
          <w:tcPr>
            <w:tcW w:w="1636"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16EE71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6A407B2"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C7DCD4"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76F8E73"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r>
      <w:tr w:rsidR="007675E8" w14:paraId="1B94A340" w14:textId="77777777" w:rsidTr="007675E8">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851C93"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Photographic and Film/Video Technology/Technician and Assistant (10.0201)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A613B0"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4E0A12"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E54B27"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80DF54"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0449EC"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r>
      <w:tr w:rsidR="007675E8" w14:paraId="3D22B275" w14:textId="77777777" w:rsidTr="007675E8">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4790CA"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Music Technology (50.0913)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8A543F"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CEDDF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250CFD"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7026B9"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8A2E65"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r>
      <w:tr w:rsidR="007675E8" w14:paraId="53D11DA3" w14:textId="77777777" w:rsidTr="007675E8">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24FD34"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Digital Communication and Media/Multimedia (09.0702)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12B7C3"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20A80E"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DBF05C"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A0DA02"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D8375E"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186AE63C" w14:textId="77777777" w:rsidR="007675E8" w:rsidRDefault="007675E8" w:rsidP="007675E8">
      <w:pPr>
        <w:widowControl w:val="0"/>
        <w:autoSpaceDE w:val="0"/>
        <w:autoSpaceDN w:val="0"/>
        <w:adjustRightInd w:val="0"/>
        <w:rPr>
          <w:sz w:val="24"/>
          <w:szCs w:val="24"/>
        </w:rPr>
      </w:pPr>
      <w:r>
        <w:rPr>
          <w:sz w:val="24"/>
          <w:szCs w:val="24"/>
        </w:rPr>
        <w:t xml:space="preserve"> </w:t>
      </w:r>
      <w:r>
        <w:rPr>
          <w:sz w:val="24"/>
          <w:szCs w:val="24"/>
        </w:rPr>
        <w:br/>
      </w:r>
    </w:p>
    <w:p w14:paraId="580F547A" w14:textId="77777777" w:rsidR="007675E8" w:rsidRDefault="007675E8">
      <w:pPr>
        <w:widowControl w:val="0"/>
        <w:autoSpaceDE w:val="0"/>
        <w:autoSpaceDN w:val="0"/>
        <w:adjustRightInd w:val="0"/>
        <w:rPr>
          <w:sz w:val="24"/>
          <w:szCs w:val="24"/>
        </w:rPr>
        <w:sectPr w:rsidR="007675E8">
          <w:footerReference w:type="default" r:id="rId16"/>
          <w:pgSz w:w="12242" w:h="15842"/>
          <w:pgMar w:top="1080" w:right="1080" w:bottom="720" w:left="1080" w:header="720" w:footer="720" w:gutter="0"/>
          <w:cols w:space="720"/>
          <w:noEndnote/>
        </w:sectPr>
      </w:pPr>
    </w:p>
    <w:p w14:paraId="5F28AD80" w14:textId="77777777" w:rsidR="0078508B" w:rsidRDefault="007675E8">
      <w:pPr>
        <w:widowControl w:val="0"/>
        <w:autoSpaceDE w:val="0"/>
        <w:autoSpaceDN w:val="0"/>
        <w:adjustRightInd w:val="0"/>
        <w:rPr>
          <w:rFonts w:ascii="Helvetica" w:hAnsi="Helvetica"/>
          <w:b/>
          <w:sz w:val="24"/>
          <w:szCs w:val="24"/>
        </w:rPr>
      </w:pPr>
      <w:r>
        <w:rPr>
          <w:rFonts w:ascii="Helvetica" w:hAnsi="Helvetica"/>
          <w:b/>
          <w:sz w:val="24"/>
          <w:szCs w:val="24"/>
        </w:rPr>
        <w:t>Target Occupations Demographics</w:t>
      </w:r>
    </w:p>
    <w:p w14:paraId="3694F7E5" w14:textId="77777777" w:rsidR="007675E8" w:rsidRPr="007675E8" w:rsidRDefault="007675E8" w:rsidP="007675E8">
      <w:pPr>
        <w:widowControl w:val="0"/>
        <w:autoSpaceDE w:val="0"/>
        <w:autoSpaceDN w:val="0"/>
        <w:adjustRightInd w:val="0"/>
        <w:spacing w:before="200" w:after="20" w:line="240" w:lineRule="atLeast"/>
        <w:jc w:val="both"/>
        <w:rPr>
          <w:rFonts w:ascii="Helvetica" w:hAnsi="Helvetica" w:cs="Arial"/>
          <w:bCs/>
          <w:color w:val="313131"/>
          <w:sz w:val="24"/>
          <w:szCs w:val="24"/>
        </w:rPr>
      </w:pPr>
      <w:r w:rsidRPr="007675E8">
        <w:rPr>
          <w:rFonts w:ascii="Helvetica" w:hAnsi="Helvetica" w:cs="Arial"/>
          <w:bCs/>
          <w:color w:val="313131"/>
          <w:sz w:val="24"/>
          <w:szCs w:val="24"/>
        </w:rPr>
        <w:t xml:space="preserve">The demographics among those employed in music technology occupations in Santa Clara and San Mateo Counties for 2014 show that a majority are men (87%) and almost three-fifths are between the ages of 25-44 (57%). </w:t>
      </w:r>
    </w:p>
    <w:p w14:paraId="0BF6D15B" w14:textId="77777777" w:rsidR="007675E8" w:rsidRDefault="007675E8">
      <w:pPr>
        <w:widowControl w:val="0"/>
        <w:autoSpaceDE w:val="0"/>
        <w:autoSpaceDN w:val="0"/>
        <w:adjustRightInd w:val="0"/>
        <w:rPr>
          <w:rFonts w:ascii="Helvetica" w:hAnsi="Helvetica"/>
          <w:b/>
          <w:sz w:val="24"/>
          <w:szCs w:val="24"/>
        </w:rPr>
      </w:pPr>
    </w:p>
    <w:p w14:paraId="16CA3646" w14:textId="77777777" w:rsidR="007675E8" w:rsidRPr="007675E8" w:rsidRDefault="007675E8" w:rsidP="007675E8">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7675E8" w14:paraId="150CA83C" w14:textId="77777777" w:rsidTr="005B48F7">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90E754"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00781CB" w14:textId="77777777" w:rsidR="007675E8" w:rsidRDefault="007675E8" w:rsidP="005B48F7">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B0B2164" w14:textId="77777777" w:rsidR="007675E8" w:rsidRDefault="007675E8" w:rsidP="005B48F7">
            <w:pPr>
              <w:widowControl w:val="0"/>
              <w:autoSpaceDE w:val="0"/>
              <w:autoSpaceDN w:val="0"/>
              <w:adjustRightInd w:val="0"/>
              <w:rPr>
                <w:sz w:val="24"/>
                <w:szCs w:val="24"/>
              </w:rPr>
            </w:pPr>
            <w:r>
              <w:rPr>
                <w:sz w:val="24"/>
                <w:szCs w:val="24"/>
              </w:rPr>
              <w:t> </w:t>
            </w:r>
          </w:p>
        </w:tc>
      </w:tr>
      <w:tr w:rsidR="007675E8" w14:paraId="25A0F35F"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9ED466"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5471549"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086F4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6CB067B" wp14:editId="25C46A50">
                  <wp:extent cx="1145540" cy="86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675E8" w14:paraId="1AE520B8"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A54693"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913EAF"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1E8BC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B2F396E" wp14:editId="5DBB1DE8">
                  <wp:extent cx="1145540" cy="86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6324FAFF" w14:textId="77777777" w:rsidR="007675E8" w:rsidRPr="007675E8" w:rsidRDefault="007675E8" w:rsidP="007675E8">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7675E8" w14:paraId="32C7877D" w14:textId="77777777" w:rsidTr="005B48F7">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CBE05C5"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0F01714" w14:textId="77777777" w:rsidR="007675E8" w:rsidRDefault="007675E8" w:rsidP="005B48F7">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5B2432A" w14:textId="77777777" w:rsidR="007675E8" w:rsidRDefault="007675E8" w:rsidP="005B48F7">
            <w:pPr>
              <w:widowControl w:val="0"/>
              <w:autoSpaceDE w:val="0"/>
              <w:autoSpaceDN w:val="0"/>
              <w:adjustRightInd w:val="0"/>
              <w:rPr>
                <w:sz w:val="24"/>
                <w:szCs w:val="24"/>
              </w:rPr>
            </w:pPr>
            <w:r>
              <w:rPr>
                <w:sz w:val="24"/>
                <w:szCs w:val="24"/>
              </w:rPr>
              <w:t> </w:t>
            </w:r>
          </w:p>
        </w:tc>
      </w:tr>
      <w:tr w:rsidR="007675E8" w14:paraId="2F3E8E32"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A58919"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8950E3"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F0CEE9"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E772B50" wp14:editId="6CC59AB0">
                  <wp:extent cx="1145540" cy="86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675E8" w14:paraId="510E596B"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E1EDEE"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718E2A"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67BEC5"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3CC513D" wp14:editId="00558262">
                  <wp:extent cx="1145540" cy="86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675E8" w14:paraId="145B5591"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892D26"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95C50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B4563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B778865" wp14:editId="63B87DA2">
                  <wp:extent cx="1145540" cy="86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675E8" w14:paraId="2CC0AB2E"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EE6542"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AF56B0"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9D833D"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7B88A24" wp14:editId="3D985C32">
                  <wp:extent cx="1145540" cy="863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7675E8" w14:paraId="6F7CD8CA" w14:textId="77777777" w:rsidTr="005B48F7">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73CC63"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74F982"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94E0B2"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915D131" wp14:editId="75071545">
                  <wp:extent cx="1145540" cy="863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2395AC34" w14:textId="77777777" w:rsidR="007675E8" w:rsidRPr="007675E8" w:rsidRDefault="007675E8">
      <w:pPr>
        <w:widowControl w:val="0"/>
        <w:autoSpaceDE w:val="0"/>
        <w:autoSpaceDN w:val="0"/>
        <w:adjustRightInd w:val="0"/>
        <w:rPr>
          <w:rFonts w:ascii="Helvetica" w:hAnsi="Helvetica"/>
          <w:b/>
          <w:sz w:val="24"/>
          <w:szCs w:val="24"/>
        </w:rPr>
        <w:sectPr w:rsidR="007675E8" w:rsidRPr="007675E8">
          <w:footerReference w:type="default" r:id="rId24"/>
          <w:pgSz w:w="12242" w:h="15842"/>
          <w:pgMar w:top="1080" w:right="1080" w:bottom="720" w:left="1080" w:header="720" w:footer="720" w:gutter="0"/>
          <w:cols w:space="720"/>
          <w:noEndnote/>
        </w:sectPr>
      </w:pPr>
    </w:p>
    <w:p w14:paraId="3FFC133E" w14:textId="77777777" w:rsidR="0078508B" w:rsidRDefault="007675E8">
      <w:pPr>
        <w:widowControl w:val="0"/>
        <w:autoSpaceDE w:val="0"/>
        <w:autoSpaceDN w:val="0"/>
        <w:adjustRightInd w:val="0"/>
        <w:rPr>
          <w:rFonts w:ascii="Helvetica" w:hAnsi="Helvetica"/>
          <w:b/>
          <w:sz w:val="24"/>
          <w:szCs w:val="24"/>
        </w:rPr>
      </w:pPr>
      <w:r>
        <w:rPr>
          <w:rFonts w:ascii="Helvetica" w:hAnsi="Helvetica"/>
          <w:b/>
          <w:sz w:val="24"/>
          <w:szCs w:val="24"/>
        </w:rPr>
        <w:t>Industries Employing Music Technology Occupations</w:t>
      </w:r>
    </w:p>
    <w:p w14:paraId="447B0EE2" w14:textId="77777777" w:rsidR="007675E8" w:rsidRDefault="007675E8">
      <w:pPr>
        <w:widowControl w:val="0"/>
        <w:autoSpaceDE w:val="0"/>
        <w:autoSpaceDN w:val="0"/>
        <w:adjustRightInd w:val="0"/>
        <w:rPr>
          <w:rFonts w:ascii="Helvetica" w:hAnsi="Helvetica"/>
          <w:b/>
          <w:sz w:val="24"/>
          <w:szCs w:val="24"/>
        </w:rPr>
      </w:pPr>
    </w:p>
    <w:p w14:paraId="3FF6DA61" w14:textId="77777777" w:rsidR="007675E8" w:rsidRPr="007675E8" w:rsidRDefault="007675E8" w:rsidP="007675E8">
      <w:pPr>
        <w:widowControl w:val="0"/>
        <w:autoSpaceDE w:val="0"/>
        <w:autoSpaceDN w:val="0"/>
        <w:adjustRightInd w:val="0"/>
        <w:jc w:val="both"/>
        <w:rPr>
          <w:rFonts w:ascii="Helvetica" w:hAnsi="Helvetica" w:cs="Arial"/>
          <w:bCs/>
          <w:color w:val="313131"/>
          <w:sz w:val="24"/>
          <w:szCs w:val="24"/>
        </w:rPr>
      </w:pPr>
      <w:r w:rsidRPr="007675E8">
        <w:rPr>
          <w:rFonts w:ascii="Helvetica" w:hAnsi="Helvetica" w:cs="Arial"/>
          <w:bCs/>
          <w:color w:val="313131"/>
          <w:sz w:val="24"/>
          <w:szCs w:val="24"/>
        </w:rPr>
        <w:t>A number of industries in Santa Clara and San Mateo Counties employ those trained in music technology and its related occupations. The following table represents a regional industry breakdown of the number of music technology positions employed, the percentage of music technology jobs employed by industry and the percentage music technology jobs represent within all jobs by each industry. While both motion picture and video production and colleges, universities, and professional schools each employed 11.5% of all regional music technicians in 2014, music technology and its related occupations represent 6.7% and 0.4%, respectively, of the total jobs in those industries.</w:t>
      </w:r>
    </w:p>
    <w:p w14:paraId="7C2492C0" w14:textId="77777777" w:rsidR="007675E8" w:rsidRDefault="007675E8">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7675E8" w14:paraId="14028B0B" w14:textId="77777777" w:rsidTr="005B48F7">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221ED5F3" w14:textId="77777777" w:rsidR="007675E8" w:rsidRDefault="007675E8" w:rsidP="005B48F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7675E8" w14:paraId="4271E656" w14:textId="77777777" w:rsidTr="005B48F7">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09CEE93"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F79657A"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F36DE9F"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70769C9"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7675E8" w14:paraId="46778001" w14:textId="77777777" w:rsidTr="005B48F7">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69E526D"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Motion Picture and Video Production (512110)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2CCE9A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2B8AA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11.5%</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372CEE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6.7%</w:t>
            </w:r>
          </w:p>
        </w:tc>
      </w:tr>
      <w:tr w:rsidR="007675E8" w14:paraId="650F2669" w14:textId="77777777" w:rsidTr="005B48F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768046"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(611310)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23FC6E"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9803AC"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D18CB1"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7675E8" w14:paraId="1361FEED" w14:textId="77777777" w:rsidTr="005B48F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4173B9"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Internet Publishing and Broadcasting and Web Search Portals (519130)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013110"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C3F6C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DEDA1B"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r w:rsidR="007675E8" w14:paraId="3D8B828F" w14:textId="77777777" w:rsidTr="005B48F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7D77A8"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(Local Government) (903612)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642C4B"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03FEEE"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57C774"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0.6%</w:t>
            </w:r>
          </w:p>
        </w:tc>
      </w:tr>
      <w:tr w:rsidR="007675E8" w14:paraId="18B0D3E6" w14:textId="77777777" w:rsidTr="005B48F7">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1C847D" w14:textId="77777777" w:rsidR="007675E8" w:rsidRDefault="007675E8" w:rsidP="005B48F7">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Promoters of Performing Arts, Sports, and Similar Events with Facilities (711310)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136F66"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A57A8A"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5ADBD8" w14:textId="77777777" w:rsidR="007675E8" w:rsidRDefault="007675E8" w:rsidP="005B48F7">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w:t>
            </w:r>
          </w:p>
        </w:tc>
      </w:tr>
    </w:tbl>
    <w:p w14:paraId="52BDDDA5" w14:textId="77777777" w:rsidR="007675E8" w:rsidRPr="007675E8" w:rsidRDefault="007675E8">
      <w:pPr>
        <w:widowControl w:val="0"/>
        <w:autoSpaceDE w:val="0"/>
        <w:autoSpaceDN w:val="0"/>
        <w:adjustRightInd w:val="0"/>
        <w:rPr>
          <w:rFonts w:ascii="Helvetica" w:hAnsi="Helvetica"/>
          <w:b/>
          <w:sz w:val="24"/>
          <w:szCs w:val="24"/>
        </w:rPr>
        <w:sectPr w:rsidR="007675E8" w:rsidRPr="007675E8">
          <w:footerReference w:type="default" r:id="rId25"/>
          <w:pgSz w:w="12242" w:h="15842"/>
          <w:pgMar w:top="1080" w:right="1080" w:bottom="720" w:left="1080" w:header="720" w:footer="720" w:gutter="0"/>
          <w:cols w:space="720"/>
          <w:noEndnote/>
        </w:sectPr>
      </w:pPr>
    </w:p>
    <w:p w14:paraId="58ECDA88" w14:textId="77777777" w:rsidR="007675E8" w:rsidRDefault="007675E8">
      <w:pPr>
        <w:widowControl w:val="0"/>
        <w:autoSpaceDE w:val="0"/>
        <w:autoSpaceDN w:val="0"/>
        <w:adjustRightInd w:val="0"/>
        <w:rPr>
          <w:rFonts w:ascii="Helvetica" w:hAnsi="Helvetica"/>
          <w:b/>
          <w:sz w:val="24"/>
          <w:szCs w:val="24"/>
        </w:rPr>
      </w:pPr>
      <w:r>
        <w:rPr>
          <w:rFonts w:ascii="Helvetica" w:hAnsi="Helvetica"/>
          <w:b/>
          <w:sz w:val="24"/>
          <w:szCs w:val="24"/>
        </w:rPr>
        <w:t>Compatible Occupations for Music Technology</w:t>
      </w:r>
    </w:p>
    <w:p w14:paraId="11887A36" w14:textId="77777777" w:rsidR="007675E8" w:rsidRDefault="007675E8" w:rsidP="007675E8">
      <w:pPr>
        <w:rPr>
          <w:rFonts w:ascii="Arial" w:hAnsi="Arial" w:cs="Arial"/>
          <w:bCs/>
          <w:color w:val="313131"/>
        </w:rPr>
      </w:pPr>
    </w:p>
    <w:p w14:paraId="3BC52530" w14:textId="77777777" w:rsidR="007675E8" w:rsidRPr="007675E8" w:rsidRDefault="007675E8" w:rsidP="007675E8">
      <w:pPr>
        <w:jc w:val="both"/>
        <w:rPr>
          <w:rFonts w:ascii="Helvetica" w:hAnsi="Helvetica" w:cs="Arial"/>
          <w:b/>
          <w:bCs/>
          <w:color w:val="313131"/>
          <w:sz w:val="24"/>
          <w:szCs w:val="24"/>
        </w:rPr>
      </w:pPr>
      <w:r w:rsidRPr="007675E8">
        <w:rPr>
          <w:rFonts w:ascii="Helvetica" w:hAnsi="Helvetica" w:cs="Arial"/>
          <w:bCs/>
          <w:color w:val="313131"/>
          <w:sz w:val="24"/>
          <w:szCs w:val="24"/>
        </w:rPr>
        <w:t xml:space="preserve">Individuals completing a music technology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7675E8">
        <w:rPr>
          <w:rFonts w:ascii="Helvetica" w:hAnsi="Helvetica" w:cs="Arial"/>
          <w:bCs/>
          <w:color w:val="313131"/>
          <w:sz w:val="24"/>
          <w:szCs w:val="24"/>
        </w:rPr>
        <w:t>might be needed to be employed</w:t>
      </w:r>
      <w:proofErr w:type="gramEnd"/>
      <w:r w:rsidRPr="007675E8">
        <w:rPr>
          <w:rFonts w:ascii="Helvetica" w:hAnsi="Helvetica" w:cs="Arial"/>
          <w:bCs/>
          <w:color w:val="313131"/>
          <w:sz w:val="24"/>
          <w:szCs w:val="24"/>
        </w:rPr>
        <w:t xml:space="preserve"> in these compatible occupations.</w:t>
      </w:r>
    </w:p>
    <w:p w14:paraId="1530656D" w14:textId="31F40890" w:rsidR="007C57DB" w:rsidRDefault="0078508B" w:rsidP="007675E8">
      <w:pPr>
        <w:widowControl w:val="0"/>
        <w:tabs>
          <w:tab w:val="left" w:pos="810"/>
        </w:tabs>
        <w:autoSpaceDE w:val="0"/>
        <w:autoSpaceDN w:val="0"/>
        <w:adjustRightInd w:val="0"/>
        <w:rPr>
          <w:rFonts w:ascii="Helvetica" w:hAnsi="Helvetica"/>
          <w:b/>
          <w:sz w:val="24"/>
          <w:szCs w:val="24"/>
        </w:rPr>
      </w:pPr>
      <w:r>
        <w:rPr>
          <w:sz w:val="24"/>
          <w:szCs w:val="24"/>
        </w:rPr>
        <w:br/>
      </w:r>
      <w:r w:rsidR="007B36B1">
        <w:rPr>
          <w:rFonts w:ascii="Helvetica" w:hAnsi="Helvetica"/>
          <w:b/>
          <w:sz w:val="24"/>
          <w:szCs w:val="24"/>
        </w:rPr>
        <w:t xml:space="preserve">Top Ten </w:t>
      </w:r>
      <w:r w:rsidR="007C57DB">
        <w:rPr>
          <w:rFonts w:ascii="Helvetica" w:hAnsi="Helvetica"/>
          <w:b/>
          <w:sz w:val="24"/>
          <w:szCs w:val="24"/>
        </w:rPr>
        <w:t>Compatible Occupations for Music Technology: Associate’s Degree or Less</w:t>
      </w:r>
    </w:p>
    <w:tbl>
      <w:tblPr>
        <w:tblW w:w="10571" w:type="dxa"/>
        <w:tblInd w:w="93" w:type="dxa"/>
        <w:tblLook w:val="04A0" w:firstRow="1" w:lastRow="0" w:firstColumn="1" w:lastColumn="0" w:noHBand="0" w:noVBand="1"/>
      </w:tblPr>
      <w:tblGrid>
        <w:gridCol w:w="683"/>
        <w:gridCol w:w="6030"/>
        <w:gridCol w:w="1006"/>
        <w:gridCol w:w="829"/>
        <w:gridCol w:w="917"/>
        <w:gridCol w:w="1106"/>
      </w:tblGrid>
      <w:tr w:rsidR="007C57DB" w:rsidRPr="007C57DB" w14:paraId="13A9FCC8" w14:textId="77777777" w:rsidTr="007B36B1">
        <w:trPr>
          <w:trHeight w:val="960"/>
        </w:trPr>
        <w:tc>
          <w:tcPr>
            <w:tcW w:w="683" w:type="dxa"/>
            <w:tcBorders>
              <w:top w:val="nil"/>
              <w:left w:val="nil"/>
              <w:bottom w:val="nil"/>
              <w:right w:val="nil"/>
            </w:tcBorders>
            <w:shd w:val="clear" w:color="FFFFFF" w:fill="0281B5"/>
            <w:vAlign w:val="center"/>
            <w:hideMark/>
          </w:tcPr>
          <w:p w14:paraId="7CAFC8E8" w14:textId="77777777" w:rsidR="007C57DB" w:rsidRPr="007C57DB" w:rsidRDefault="007C57DB" w:rsidP="007C57DB">
            <w:pPr>
              <w:rPr>
                <w:rFonts w:ascii="Arial" w:hAnsi="Arial" w:cs="Arial"/>
                <w:color w:val="FFFFFF"/>
              </w:rPr>
            </w:pPr>
            <w:r w:rsidRPr="007C57DB">
              <w:rPr>
                <w:rFonts w:ascii="Arial" w:hAnsi="Arial" w:cs="Arial"/>
                <w:color w:val="FFFFFF"/>
              </w:rPr>
              <w:t>Rank</w:t>
            </w:r>
          </w:p>
        </w:tc>
        <w:tc>
          <w:tcPr>
            <w:tcW w:w="6030" w:type="dxa"/>
            <w:tcBorders>
              <w:top w:val="nil"/>
              <w:left w:val="nil"/>
              <w:bottom w:val="nil"/>
              <w:right w:val="nil"/>
            </w:tcBorders>
            <w:shd w:val="clear" w:color="FFFFFF" w:fill="0281B5"/>
            <w:vAlign w:val="center"/>
            <w:hideMark/>
          </w:tcPr>
          <w:p w14:paraId="7EBB62F7" w14:textId="77777777" w:rsidR="007C57DB" w:rsidRPr="007C57DB" w:rsidRDefault="007C57DB" w:rsidP="007C57DB">
            <w:pPr>
              <w:jc w:val="center"/>
              <w:rPr>
                <w:rFonts w:ascii="Arial" w:hAnsi="Arial" w:cs="Arial"/>
                <w:color w:val="FFFFFF"/>
              </w:rPr>
            </w:pPr>
            <w:r w:rsidRPr="007C57DB">
              <w:rPr>
                <w:rFonts w:ascii="Arial" w:hAnsi="Arial" w:cs="Arial"/>
                <w:color w:val="FFFFFF"/>
              </w:rPr>
              <w:t>Occupation</w:t>
            </w:r>
          </w:p>
        </w:tc>
        <w:tc>
          <w:tcPr>
            <w:tcW w:w="1006" w:type="dxa"/>
            <w:tcBorders>
              <w:top w:val="nil"/>
              <w:left w:val="nil"/>
              <w:bottom w:val="nil"/>
              <w:right w:val="nil"/>
            </w:tcBorders>
            <w:shd w:val="clear" w:color="FFFFFF" w:fill="0281B5"/>
            <w:vAlign w:val="center"/>
            <w:hideMark/>
          </w:tcPr>
          <w:p w14:paraId="75D09324" w14:textId="77777777" w:rsidR="007C57DB" w:rsidRPr="007C57DB" w:rsidRDefault="007C57DB" w:rsidP="007C57DB">
            <w:pPr>
              <w:jc w:val="center"/>
              <w:rPr>
                <w:rFonts w:ascii="Arial" w:hAnsi="Arial" w:cs="Arial"/>
                <w:color w:val="FFFFFF"/>
              </w:rPr>
            </w:pPr>
            <w:r w:rsidRPr="007C57DB">
              <w:rPr>
                <w:rFonts w:ascii="Arial" w:hAnsi="Arial" w:cs="Arial"/>
                <w:color w:val="FFFFFF"/>
              </w:rPr>
              <w:t>Median Hourly Earnings</w:t>
            </w:r>
          </w:p>
        </w:tc>
        <w:tc>
          <w:tcPr>
            <w:tcW w:w="829" w:type="dxa"/>
            <w:tcBorders>
              <w:top w:val="nil"/>
              <w:left w:val="nil"/>
              <w:bottom w:val="nil"/>
              <w:right w:val="nil"/>
            </w:tcBorders>
            <w:shd w:val="clear" w:color="FFFFFF" w:fill="0281B5"/>
            <w:vAlign w:val="center"/>
            <w:hideMark/>
          </w:tcPr>
          <w:p w14:paraId="5DA9BE31" w14:textId="77777777" w:rsidR="007C57DB" w:rsidRPr="007C57DB" w:rsidRDefault="007C57DB" w:rsidP="007C57DB">
            <w:pPr>
              <w:jc w:val="center"/>
              <w:rPr>
                <w:rFonts w:ascii="Arial" w:hAnsi="Arial" w:cs="Arial"/>
                <w:color w:val="FFFFFF"/>
              </w:rPr>
            </w:pPr>
            <w:r w:rsidRPr="007C57DB">
              <w:rPr>
                <w:rFonts w:ascii="Arial" w:hAnsi="Arial" w:cs="Arial"/>
                <w:color w:val="FFFFFF"/>
              </w:rPr>
              <w:t>2014 Jobs</w:t>
            </w:r>
          </w:p>
        </w:tc>
        <w:tc>
          <w:tcPr>
            <w:tcW w:w="917" w:type="dxa"/>
            <w:tcBorders>
              <w:top w:val="nil"/>
              <w:left w:val="nil"/>
              <w:bottom w:val="nil"/>
              <w:right w:val="nil"/>
            </w:tcBorders>
            <w:shd w:val="clear" w:color="FFFFFF" w:fill="0281B5"/>
            <w:vAlign w:val="center"/>
            <w:hideMark/>
          </w:tcPr>
          <w:p w14:paraId="53F25037" w14:textId="77777777" w:rsidR="007C57DB" w:rsidRPr="007C57DB" w:rsidRDefault="007C57DB" w:rsidP="007C57DB">
            <w:pPr>
              <w:jc w:val="center"/>
              <w:rPr>
                <w:rFonts w:ascii="Arial" w:hAnsi="Arial" w:cs="Arial"/>
                <w:color w:val="FFFFFF"/>
              </w:rPr>
            </w:pPr>
            <w:r w:rsidRPr="007C57DB">
              <w:rPr>
                <w:rFonts w:ascii="Arial" w:hAnsi="Arial" w:cs="Arial"/>
                <w:color w:val="FFFFFF"/>
              </w:rPr>
              <w:t>2014-2017 Change</w:t>
            </w:r>
          </w:p>
        </w:tc>
        <w:tc>
          <w:tcPr>
            <w:tcW w:w="1106" w:type="dxa"/>
            <w:tcBorders>
              <w:top w:val="nil"/>
              <w:left w:val="nil"/>
              <w:bottom w:val="nil"/>
              <w:right w:val="nil"/>
            </w:tcBorders>
            <w:shd w:val="clear" w:color="FFFFFF" w:fill="0281B5"/>
            <w:vAlign w:val="center"/>
            <w:hideMark/>
          </w:tcPr>
          <w:p w14:paraId="11FC35D6" w14:textId="77777777" w:rsidR="007C57DB" w:rsidRPr="007C57DB" w:rsidRDefault="007C57DB" w:rsidP="007C57DB">
            <w:pPr>
              <w:jc w:val="center"/>
              <w:rPr>
                <w:rFonts w:ascii="Arial" w:hAnsi="Arial" w:cs="Arial"/>
                <w:color w:val="FFFFFF"/>
              </w:rPr>
            </w:pPr>
            <w:r w:rsidRPr="007C57DB">
              <w:rPr>
                <w:rFonts w:ascii="Arial" w:hAnsi="Arial" w:cs="Arial"/>
                <w:color w:val="FFFFFF"/>
              </w:rPr>
              <w:t>2014-2017 Estimated Annual Openings</w:t>
            </w:r>
          </w:p>
        </w:tc>
      </w:tr>
      <w:tr w:rsidR="007C57DB" w:rsidRPr="007C57DB" w14:paraId="17BA92EE" w14:textId="77777777" w:rsidTr="007B36B1">
        <w:trPr>
          <w:trHeight w:val="280"/>
        </w:trPr>
        <w:tc>
          <w:tcPr>
            <w:tcW w:w="683" w:type="dxa"/>
            <w:tcBorders>
              <w:top w:val="nil"/>
              <w:left w:val="nil"/>
              <w:bottom w:val="nil"/>
              <w:right w:val="nil"/>
            </w:tcBorders>
            <w:shd w:val="clear" w:color="auto" w:fill="auto"/>
            <w:noWrap/>
            <w:vAlign w:val="bottom"/>
            <w:hideMark/>
          </w:tcPr>
          <w:p w14:paraId="7B53344F"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w:t>
            </w:r>
          </w:p>
        </w:tc>
        <w:tc>
          <w:tcPr>
            <w:tcW w:w="6030" w:type="dxa"/>
            <w:tcBorders>
              <w:top w:val="nil"/>
              <w:left w:val="nil"/>
              <w:bottom w:val="nil"/>
              <w:right w:val="nil"/>
            </w:tcBorders>
            <w:shd w:val="clear" w:color="auto" w:fill="auto"/>
            <w:noWrap/>
            <w:vAlign w:val="center"/>
            <w:hideMark/>
          </w:tcPr>
          <w:p w14:paraId="420AA89F" w14:textId="77777777" w:rsidR="007C57DB" w:rsidRPr="007C57DB" w:rsidRDefault="007C57DB" w:rsidP="007C57DB">
            <w:pPr>
              <w:rPr>
                <w:rFonts w:ascii="Calibri" w:hAnsi="Calibri"/>
                <w:color w:val="000000"/>
                <w:sz w:val="22"/>
                <w:szCs w:val="22"/>
              </w:rPr>
            </w:pPr>
            <w:r w:rsidRPr="007C57DB">
              <w:rPr>
                <w:rFonts w:ascii="Calibri" w:hAnsi="Calibri"/>
                <w:color w:val="000000"/>
                <w:sz w:val="22"/>
                <w:szCs w:val="22"/>
              </w:rPr>
              <w:t>Broadcast Technicians</w:t>
            </w:r>
          </w:p>
        </w:tc>
        <w:tc>
          <w:tcPr>
            <w:tcW w:w="1006" w:type="dxa"/>
            <w:tcBorders>
              <w:top w:val="nil"/>
              <w:left w:val="nil"/>
              <w:bottom w:val="nil"/>
              <w:right w:val="nil"/>
            </w:tcBorders>
            <w:shd w:val="clear" w:color="auto" w:fill="auto"/>
            <w:noWrap/>
            <w:vAlign w:val="center"/>
            <w:hideMark/>
          </w:tcPr>
          <w:p w14:paraId="2DF3A139"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$19.76</w:t>
            </w:r>
          </w:p>
        </w:tc>
        <w:tc>
          <w:tcPr>
            <w:tcW w:w="829" w:type="dxa"/>
            <w:tcBorders>
              <w:top w:val="nil"/>
              <w:left w:val="nil"/>
              <w:bottom w:val="nil"/>
              <w:right w:val="nil"/>
            </w:tcBorders>
            <w:shd w:val="clear" w:color="auto" w:fill="auto"/>
            <w:noWrap/>
            <w:vAlign w:val="center"/>
            <w:hideMark/>
          </w:tcPr>
          <w:p w14:paraId="767CC9C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187</w:t>
            </w:r>
          </w:p>
        </w:tc>
        <w:tc>
          <w:tcPr>
            <w:tcW w:w="917" w:type="dxa"/>
            <w:tcBorders>
              <w:top w:val="nil"/>
              <w:left w:val="nil"/>
              <w:bottom w:val="nil"/>
              <w:right w:val="nil"/>
            </w:tcBorders>
            <w:shd w:val="clear" w:color="auto" w:fill="auto"/>
            <w:noWrap/>
            <w:vAlign w:val="center"/>
            <w:hideMark/>
          </w:tcPr>
          <w:p w14:paraId="2C565287" w14:textId="77777777" w:rsidR="007C57DB" w:rsidRPr="007C57DB" w:rsidRDefault="007C57DB" w:rsidP="007C57DB">
            <w:pPr>
              <w:jc w:val="right"/>
              <w:rPr>
                <w:rFonts w:ascii="Calibri" w:hAnsi="Calibri"/>
                <w:color w:val="000000"/>
                <w:sz w:val="22"/>
                <w:szCs w:val="22"/>
              </w:rPr>
            </w:pPr>
            <w:r w:rsidRPr="007C57DB">
              <w:rPr>
                <w:rFonts w:ascii="Calibri" w:hAnsi="Calibri"/>
                <w:color w:val="DD0806"/>
                <w:sz w:val="22"/>
                <w:szCs w:val="22"/>
              </w:rPr>
              <w:t xml:space="preserve"> (6)</w:t>
            </w:r>
          </w:p>
        </w:tc>
        <w:tc>
          <w:tcPr>
            <w:tcW w:w="1106" w:type="dxa"/>
            <w:tcBorders>
              <w:top w:val="nil"/>
              <w:left w:val="nil"/>
              <w:bottom w:val="nil"/>
              <w:right w:val="nil"/>
            </w:tcBorders>
            <w:shd w:val="clear" w:color="auto" w:fill="auto"/>
            <w:noWrap/>
            <w:vAlign w:val="center"/>
            <w:hideMark/>
          </w:tcPr>
          <w:p w14:paraId="06A8E089"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3</w:t>
            </w:r>
          </w:p>
        </w:tc>
      </w:tr>
      <w:tr w:rsidR="007C57DB" w:rsidRPr="007C57DB" w14:paraId="1D695F0D" w14:textId="77777777" w:rsidTr="007B36B1">
        <w:trPr>
          <w:trHeight w:val="280"/>
        </w:trPr>
        <w:tc>
          <w:tcPr>
            <w:tcW w:w="683" w:type="dxa"/>
            <w:tcBorders>
              <w:top w:val="nil"/>
              <w:left w:val="nil"/>
              <w:bottom w:val="nil"/>
              <w:right w:val="nil"/>
            </w:tcBorders>
            <w:shd w:val="clear" w:color="auto" w:fill="auto"/>
            <w:noWrap/>
            <w:vAlign w:val="bottom"/>
            <w:hideMark/>
          </w:tcPr>
          <w:p w14:paraId="6BA37FE9"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2</w:t>
            </w:r>
          </w:p>
        </w:tc>
        <w:tc>
          <w:tcPr>
            <w:tcW w:w="6030" w:type="dxa"/>
            <w:tcBorders>
              <w:top w:val="nil"/>
              <w:left w:val="nil"/>
              <w:bottom w:val="nil"/>
              <w:right w:val="nil"/>
            </w:tcBorders>
            <w:shd w:val="clear" w:color="auto" w:fill="auto"/>
            <w:noWrap/>
            <w:vAlign w:val="center"/>
            <w:hideMark/>
          </w:tcPr>
          <w:p w14:paraId="7A6F0A79" w14:textId="77777777" w:rsidR="007C57DB" w:rsidRPr="007C57DB" w:rsidRDefault="007C57DB" w:rsidP="007C57DB">
            <w:pPr>
              <w:rPr>
                <w:rFonts w:ascii="Calibri" w:hAnsi="Calibri"/>
                <w:color w:val="000000"/>
                <w:sz w:val="24"/>
                <w:szCs w:val="24"/>
              </w:rPr>
            </w:pPr>
            <w:r w:rsidRPr="007C57DB">
              <w:rPr>
                <w:rFonts w:ascii="Calibri" w:hAnsi="Calibri"/>
                <w:color w:val="000000"/>
                <w:sz w:val="24"/>
                <w:szCs w:val="24"/>
              </w:rPr>
              <w:t>Sheet Metal Workers</w:t>
            </w:r>
          </w:p>
        </w:tc>
        <w:tc>
          <w:tcPr>
            <w:tcW w:w="1006" w:type="dxa"/>
            <w:tcBorders>
              <w:top w:val="nil"/>
              <w:left w:val="nil"/>
              <w:bottom w:val="nil"/>
              <w:right w:val="nil"/>
            </w:tcBorders>
            <w:shd w:val="clear" w:color="auto" w:fill="auto"/>
            <w:noWrap/>
            <w:vAlign w:val="center"/>
            <w:hideMark/>
          </w:tcPr>
          <w:p w14:paraId="10F1B57A"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$33.49</w:t>
            </w:r>
          </w:p>
        </w:tc>
        <w:tc>
          <w:tcPr>
            <w:tcW w:w="829" w:type="dxa"/>
            <w:tcBorders>
              <w:top w:val="nil"/>
              <w:left w:val="nil"/>
              <w:bottom w:val="nil"/>
              <w:right w:val="nil"/>
            </w:tcBorders>
            <w:shd w:val="clear" w:color="auto" w:fill="auto"/>
            <w:noWrap/>
            <w:vAlign w:val="center"/>
            <w:hideMark/>
          </w:tcPr>
          <w:p w14:paraId="23CBC3FE"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1,603</w:t>
            </w:r>
          </w:p>
        </w:tc>
        <w:tc>
          <w:tcPr>
            <w:tcW w:w="917" w:type="dxa"/>
            <w:tcBorders>
              <w:top w:val="nil"/>
              <w:left w:val="nil"/>
              <w:bottom w:val="nil"/>
              <w:right w:val="nil"/>
            </w:tcBorders>
            <w:shd w:val="clear" w:color="auto" w:fill="auto"/>
            <w:noWrap/>
            <w:vAlign w:val="center"/>
            <w:hideMark/>
          </w:tcPr>
          <w:p w14:paraId="5B2AA35D"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88</w:t>
            </w:r>
          </w:p>
        </w:tc>
        <w:tc>
          <w:tcPr>
            <w:tcW w:w="1106" w:type="dxa"/>
            <w:tcBorders>
              <w:top w:val="nil"/>
              <w:left w:val="nil"/>
              <w:bottom w:val="nil"/>
              <w:right w:val="nil"/>
            </w:tcBorders>
            <w:shd w:val="clear" w:color="auto" w:fill="auto"/>
            <w:noWrap/>
            <w:vAlign w:val="center"/>
            <w:hideMark/>
          </w:tcPr>
          <w:p w14:paraId="0DCA1A8E"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46</w:t>
            </w:r>
          </w:p>
        </w:tc>
      </w:tr>
      <w:tr w:rsidR="007C57DB" w:rsidRPr="007C57DB" w14:paraId="207EE623" w14:textId="77777777" w:rsidTr="007B36B1">
        <w:trPr>
          <w:trHeight w:val="280"/>
        </w:trPr>
        <w:tc>
          <w:tcPr>
            <w:tcW w:w="683" w:type="dxa"/>
            <w:tcBorders>
              <w:top w:val="nil"/>
              <w:left w:val="nil"/>
              <w:bottom w:val="nil"/>
              <w:right w:val="nil"/>
            </w:tcBorders>
            <w:shd w:val="clear" w:color="auto" w:fill="auto"/>
            <w:noWrap/>
            <w:vAlign w:val="bottom"/>
            <w:hideMark/>
          </w:tcPr>
          <w:p w14:paraId="6E7048A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3</w:t>
            </w:r>
          </w:p>
        </w:tc>
        <w:tc>
          <w:tcPr>
            <w:tcW w:w="6030" w:type="dxa"/>
            <w:tcBorders>
              <w:top w:val="nil"/>
              <w:left w:val="nil"/>
              <w:bottom w:val="nil"/>
              <w:right w:val="nil"/>
            </w:tcBorders>
            <w:shd w:val="clear" w:color="auto" w:fill="auto"/>
            <w:noWrap/>
            <w:vAlign w:val="center"/>
            <w:hideMark/>
          </w:tcPr>
          <w:p w14:paraId="64A0A4E1" w14:textId="77777777" w:rsidR="007C57DB" w:rsidRPr="007C57DB" w:rsidRDefault="007C57DB" w:rsidP="007C57DB">
            <w:pPr>
              <w:rPr>
                <w:rFonts w:ascii="Calibri" w:hAnsi="Calibri"/>
                <w:color w:val="000000"/>
                <w:sz w:val="24"/>
                <w:szCs w:val="24"/>
              </w:rPr>
            </w:pPr>
            <w:r w:rsidRPr="007C57DB">
              <w:rPr>
                <w:rFonts w:ascii="Calibri" w:hAnsi="Calibri"/>
                <w:color w:val="000000"/>
                <w:sz w:val="24"/>
                <w:szCs w:val="24"/>
              </w:rPr>
              <w:t>Terrazzo Workers and Finishers</w:t>
            </w:r>
          </w:p>
        </w:tc>
        <w:tc>
          <w:tcPr>
            <w:tcW w:w="1006" w:type="dxa"/>
            <w:tcBorders>
              <w:top w:val="nil"/>
              <w:left w:val="nil"/>
              <w:bottom w:val="nil"/>
              <w:right w:val="nil"/>
            </w:tcBorders>
            <w:shd w:val="clear" w:color="auto" w:fill="auto"/>
            <w:noWrap/>
            <w:vAlign w:val="center"/>
            <w:hideMark/>
          </w:tcPr>
          <w:p w14:paraId="01E24726"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$25.28</w:t>
            </w:r>
          </w:p>
        </w:tc>
        <w:tc>
          <w:tcPr>
            <w:tcW w:w="829" w:type="dxa"/>
            <w:tcBorders>
              <w:top w:val="nil"/>
              <w:left w:val="nil"/>
              <w:bottom w:val="nil"/>
              <w:right w:val="nil"/>
            </w:tcBorders>
            <w:shd w:val="clear" w:color="auto" w:fill="auto"/>
            <w:noWrap/>
            <w:vAlign w:val="center"/>
            <w:hideMark/>
          </w:tcPr>
          <w:p w14:paraId="60D0367F"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232</w:t>
            </w:r>
          </w:p>
        </w:tc>
        <w:tc>
          <w:tcPr>
            <w:tcW w:w="917" w:type="dxa"/>
            <w:tcBorders>
              <w:top w:val="nil"/>
              <w:left w:val="nil"/>
              <w:bottom w:val="nil"/>
              <w:right w:val="nil"/>
            </w:tcBorders>
            <w:shd w:val="clear" w:color="auto" w:fill="auto"/>
            <w:noWrap/>
            <w:vAlign w:val="center"/>
            <w:hideMark/>
          </w:tcPr>
          <w:p w14:paraId="2EC7A119"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15</w:t>
            </w:r>
          </w:p>
        </w:tc>
        <w:tc>
          <w:tcPr>
            <w:tcW w:w="1106" w:type="dxa"/>
            <w:tcBorders>
              <w:top w:val="nil"/>
              <w:left w:val="nil"/>
              <w:bottom w:val="nil"/>
              <w:right w:val="nil"/>
            </w:tcBorders>
            <w:shd w:val="clear" w:color="auto" w:fill="auto"/>
            <w:noWrap/>
            <w:vAlign w:val="center"/>
            <w:hideMark/>
          </w:tcPr>
          <w:p w14:paraId="3B7C0955"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6</w:t>
            </w:r>
          </w:p>
        </w:tc>
      </w:tr>
      <w:tr w:rsidR="007C57DB" w:rsidRPr="007C57DB" w14:paraId="3FA8DFD0" w14:textId="77777777" w:rsidTr="007B36B1">
        <w:trPr>
          <w:trHeight w:val="280"/>
        </w:trPr>
        <w:tc>
          <w:tcPr>
            <w:tcW w:w="683" w:type="dxa"/>
            <w:tcBorders>
              <w:top w:val="nil"/>
              <w:left w:val="nil"/>
              <w:bottom w:val="nil"/>
              <w:right w:val="nil"/>
            </w:tcBorders>
            <w:shd w:val="clear" w:color="auto" w:fill="auto"/>
            <w:noWrap/>
            <w:vAlign w:val="bottom"/>
            <w:hideMark/>
          </w:tcPr>
          <w:p w14:paraId="3F4F818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4</w:t>
            </w:r>
          </w:p>
        </w:tc>
        <w:tc>
          <w:tcPr>
            <w:tcW w:w="6030" w:type="dxa"/>
            <w:tcBorders>
              <w:top w:val="nil"/>
              <w:left w:val="nil"/>
              <w:bottom w:val="nil"/>
              <w:right w:val="nil"/>
            </w:tcBorders>
            <w:shd w:val="clear" w:color="auto" w:fill="auto"/>
            <w:noWrap/>
            <w:vAlign w:val="center"/>
            <w:hideMark/>
          </w:tcPr>
          <w:p w14:paraId="68296725" w14:textId="77777777" w:rsidR="007C57DB" w:rsidRPr="007C57DB" w:rsidRDefault="007C57DB" w:rsidP="007C57DB">
            <w:pPr>
              <w:rPr>
                <w:rFonts w:ascii="Calibri" w:hAnsi="Calibri"/>
                <w:color w:val="000000"/>
                <w:sz w:val="24"/>
                <w:szCs w:val="24"/>
              </w:rPr>
            </w:pPr>
            <w:r w:rsidRPr="007C57DB">
              <w:rPr>
                <w:rFonts w:ascii="Calibri" w:hAnsi="Calibri"/>
                <w:color w:val="000000"/>
                <w:sz w:val="24"/>
                <w:szCs w:val="24"/>
              </w:rPr>
              <w:t>Welders, Cutters, and Welder Fitters</w:t>
            </w:r>
          </w:p>
        </w:tc>
        <w:tc>
          <w:tcPr>
            <w:tcW w:w="1006" w:type="dxa"/>
            <w:tcBorders>
              <w:top w:val="nil"/>
              <w:left w:val="nil"/>
              <w:bottom w:val="nil"/>
              <w:right w:val="nil"/>
            </w:tcBorders>
            <w:shd w:val="clear" w:color="auto" w:fill="auto"/>
            <w:noWrap/>
            <w:vAlign w:val="center"/>
            <w:hideMark/>
          </w:tcPr>
          <w:p w14:paraId="1766D262"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$18.66</w:t>
            </w:r>
          </w:p>
        </w:tc>
        <w:tc>
          <w:tcPr>
            <w:tcW w:w="829" w:type="dxa"/>
            <w:tcBorders>
              <w:top w:val="nil"/>
              <w:left w:val="nil"/>
              <w:bottom w:val="nil"/>
              <w:right w:val="nil"/>
            </w:tcBorders>
            <w:shd w:val="clear" w:color="auto" w:fill="auto"/>
            <w:noWrap/>
            <w:vAlign w:val="center"/>
            <w:hideMark/>
          </w:tcPr>
          <w:p w14:paraId="5EA1A835"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2,027</w:t>
            </w:r>
          </w:p>
        </w:tc>
        <w:tc>
          <w:tcPr>
            <w:tcW w:w="917" w:type="dxa"/>
            <w:tcBorders>
              <w:top w:val="nil"/>
              <w:left w:val="nil"/>
              <w:bottom w:val="nil"/>
              <w:right w:val="nil"/>
            </w:tcBorders>
            <w:shd w:val="clear" w:color="auto" w:fill="auto"/>
            <w:noWrap/>
            <w:vAlign w:val="center"/>
            <w:hideMark/>
          </w:tcPr>
          <w:p w14:paraId="7ABED257" w14:textId="77777777" w:rsidR="007C57DB" w:rsidRPr="007C57DB" w:rsidRDefault="007C57DB" w:rsidP="007C57DB">
            <w:pPr>
              <w:jc w:val="right"/>
              <w:rPr>
                <w:rFonts w:ascii="Calibri" w:hAnsi="Calibri"/>
                <w:color w:val="000000"/>
                <w:sz w:val="24"/>
                <w:szCs w:val="24"/>
              </w:rPr>
            </w:pPr>
            <w:r w:rsidRPr="007C57DB">
              <w:rPr>
                <w:rFonts w:ascii="Calibri" w:hAnsi="Calibri"/>
                <w:color w:val="DD0806"/>
                <w:sz w:val="24"/>
                <w:szCs w:val="24"/>
              </w:rPr>
              <w:t xml:space="preserve"> (22)</w:t>
            </w:r>
          </w:p>
        </w:tc>
        <w:tc>
          <w:tcPr>
            <w:tcW w:w="1106" w:type="dxa"/>
            <w:tcBorders>
              <w:top w:val="nil"/>
              <w:left w:val="nil"/>
              <w:bottom w:val="nil"/>
              <w:right w:val="nil"/>
            </w:tcBorders>
            <w:shd w:val="clear" w:color="auto" w:fill="auto"/>
            <w:noWrap/>
            <w:vAlign w:val="center"/>
            <w:hideMark/>
          </w:tcPr>
          <w:p w14:paraId="059852B0"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42</w:t>
            </w:r>
          </w:p>
        </w:tc>
      </w:tr>
      <w:tr w:rsidR="007C57DB" w:rsidRPr="007C57DB" w14:paraId="4013AAA4" w14:textId="77777777" w:rsidTr="007B36B1">
        <w:trPr>
          <w:trHeight w:val="280"/>
        </w:trPr>
        <w:tc>
          <w:tcPr>
            <w:tcW w:w="683" w:type="dxa"/>
            <w:tcBorders>
              <w:top w:val="nil"/>
              <w:left w:val="nil"/>
              <w:bottom w:val="nil"/>
              <w:right w:val="nil"/>
            </w:tcBorders>
            <w:shd w:val="clear" w:color="auto" w:fill="auto"/>
            <w:noWrap/>
            <w:vAlign w:val="bottom"/>
            <w:hideMark/>
          </w:tcPr>
          <w:p w14:paraId="4C9EF90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5</w:t>
            </w:r>
          </w:p>
        </w:tc>
        <w:tc>
          <w:tcPr>
            <w:tcW w:w="6030" w:type="dxa"/>
            <w:tcBorders>
              <w:top w:val="nil"/>
              <w:left w:val="nil"/>
              <w:bottom w:val="nil"/>
              <w:right w:val="nil"/>
            </w:tcBorders>
            <w:shd w:val="clear" w:color="auto" w:fill="auto"/>
            <w:noWrap/>
            <w:vAlign w:val="center"/>
            <w:hideMark/>
          </w:tcPr>
          <w:p w14:paraId="09C4E39B" w14:textId="77777777" w:rsidR="007C57DB" w:rsidRPr="007C57DB" w:rsidRDefault="007C57DB" w:rsidP="007C57DB">
            <w:pPr>
              <w:rPr>
                <w:rFonts w:ascii="Calibri" w:hAnsi="Calibri"/>
                <w:color w:val="000000"/>
                <w:sz w:val="24"/>
                <w:szCs w:val="24"/>
              </w:rPr>
            </w:pPr>
            <w:r w:rsidRPr="007C57DB">
              <w:rPr>
                <w:rFonts w:ascii="Calibri" w:hAnsi="Calibri"/>
                <w:color w:val="000000"/>
                <w:sz w:val="24"/>
                <w:szCs w:val="24"/>
              </w:rPr>
              <w:t>Tank Car, Truck, and Ship Loaders</w:t>
            </w:r>
          </w:p>
        </w:tc>
        <w:tc>
          <w:tcPr>
            <w:tcW w:w="1006" w:type="dxa"/>
            <w:tcBorders>
              <w:top w:val="nil"/>
              <w:left w:val="nil"/>
              <w:bottom w:val="nil"/>
              <w:right w:val="nil"/>
            </w:tcBorders>
            <w:shd w:val="clear" w:color="auto" w:fill="auto"/>
            <w:noWrap/>
            <w:vAlign w:val="center"/>
            <w:hideMark/>
          </w:tcPr>
          <w:p w14:paraId="615C6528"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$20.75</w:t>
            </w:r>
          </w:p>
        </w:tc>
        <w:tc>
          <w:tcPr>
            <w:tcW w:w="829" w:type="dxa"/>
            <w:tcBorders>
              <w:top w:val="nil"/>
              <w:left w:val="nil"/>
              <w:bottom w:val="nil"/>
              <w:right w:val="nil"/>
            </w:tcBorders>
            <w:shd w:val="clear" w:color="auto" w:fill="auto"/>
            <w:noWrap/>
            <w:vAlign w:val="center"/>
            <w:hideMark/>
          </w:tcPr>
          <w:p w14:paraId="30A1A40C"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28</w:t>
            </w:r>
          </w:p>
        </w:tc>
        <w:tc>
          <w:tcPr>
            <w:tcW w:w="917" w:type="dxa"/>
            <w:tcBorders>
              <w:top w:val="nil"/>
              <w:left w:val="nil"/>
              <w:bottom w:val="nil"/>
              <w:right w:val="nil"/>
            </w:tcBorders>
            <w:shd w:val="clear" w:color="auto" w:fill="auto"/>
            <w:noWrap/>
            <w:vAlign w:val="center"/>
            <w:hideMark/>
          </w:tcPr>
          <w:p w14:paraId="441F2525" w14:textId="77777777" w:rsidR="007C57DB" w:rsidRPr="007C57DB" w:rsidRDefault="007C57DB" w:rsidP="007C57DB">
            <w:pPr>
              <w:jc w:val="right"/>
              <w:rPr>
                <w:rFonts w:ascii="Calibri" w:hAnsi="Calibri"/>
                <w:color w:val="000000"/>
                <w:sz w:val="24"/>
                <w:szCs w:val="24"/>
              </w:rPr>
            </w:pPr>
            <w:r w:rsidRPr="007C57DB">
              <w:rPr>
                <w:rFonts w:ascii="Calibri" w:hAnsi="Calibri"/>
                <w:color w:val="DD0806"/>
                <w:sz w:val="24"/>
                <w:szCs w:val="24"/>
              </w:rPr>
              <w:t xml:space="preserve"> (1)</w:t>
            </w:r>
          </w:p>
        </w:tc>
        <w:tc>
          <w:tcPr>
            <w:tcW w:w="1106" w:type="dxa"/>
            <w:tcBorders>
              <w:top w:val="nil"/>
              <w:left w:val="nil"/>
              <w:bottom w:val="nil"/>
              <w:right w:val="nil"/>
            </w:tcBorders>
            <w:shd w:val="clear" w:color="auto" w:fill="auto"/>
            <w:noWrap/>
            <w:vAlign w:val="center"/>
            <w:hideMark/>
          </w:tcPr>
          <w:p w14:paraId="79E0CC89" w14:textId="77777777" w:rsidR="007C57DB" w:rsidRPr="007C57DB" w:rsidRDefault="007C57DB" w:rsidP="007C57DB">
            <w:pPr>
              <w:jc w:val="right"/>
              <w:rPr>
                <w:rFonts w:ascii="Calibri" w:hAnsi="Calibri"/>
                <w:color w:val="000000"/>
                <w:sz w:val="24"/>
                <w:szCs w:val="24"/>
              </w:rPr>
            </w:pPr>
            <w:r w:rsidRPr="007C57DB">
              <w:rPr>
                <w:rFonts w:ascii="Calibri" w:hAnsi="Calibri"/>
                <w:color w:val="000000"/>
                <w:sz w:val="24"/>
                <w:szCs w:val="24"/>
              </w:rPr>
              <w:t>1</w:t>
            </w:r>
          </w:p>
        </w:tc>
      </w:tr>
      <w:tr w:rsidR="007C57DB" w:rsidRPr="007C57DB" w14:paraId="211C75F0" w14:textId="77777777" w:rsidTr="007B36B1">
        <w:trPr>
          <w:trHeight w:val="280"/>
        </w:trPr>
        <w:tc>
          <w:tcPr>
            <w:tcW w:w="683" w:type="dxa"/>
            <w:tcBorders>
              <w:top w:val="nil"/>
              <w:left w:val="nil"/>
              <w:bottom w:val="nil"/>
              <w:right w:val="nil"/>
            </w:tcBorders>
            <w:shd w:val="clear" w:color="auto" w:fill="auto"/>
            <w:noWrap/>
            <w:vAlign w:val="bottom"/>
            <w:hideMark/>
          </w:tcPr>
          <w:p w14:paraId="4D862D9E"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6</w:t>
            </w:r>
          </w:p>
        </w:tc>
        <w:tc>
          <w:tcPr>
            <w:tcW w:w="6030" w:type="dxa"/>
            <w:tcBorders>
              <w:top w:val="nil"/>
              <w:left w:val="nil"/>
              <w:bottom w:val="nil"/>
              <w:right w:val="nil"/>
            </w:tcBorders>
            <w:shd w:val="clear" w:color="auto" w:fill="auto"/>
            <w:noWrap/>
            <w:vAlign w:val="center"/>
            <w:hideMark/>
          </w:tcPr>
          <w:p w14:paraId="2F90F0A6" w14:textId="77777777" w:rsidR="007C57DB" w:rsidRPr="007C57DB" w:rsidRDefault="007C57DB" w:rsidP="007C57DB">
            <w:pPr>
              <w:rPr>
                <w:rFonts w:ascii="Calibri" w:hAnsi="Calibri"/>
                <w:color w:val="000000"/>
                <w:sz w:val="22"/>
                <w:szCs w:val="22"/>
              </w:rPr>
            </w:pPr>
            <w:r w:rsidRPr="007C57DB">
              <w:rPr>
                <w:rFonts w:ascii="Calibri" w:hAnsi="Calibri"/>
                <w:color w:val="000000"/>
                <w:sz w:val="22"/>
                <w:szCs w:val="22"/>
              </w:rPr>
              <w:t>Audio and Video Equipment Technicians</w:t>
            </w:r>
          </w:p>
        </w:tc>
        <w:tc>
          <w:tcPr>
            <w:tcW w:w="1006" w:type="dxa"/>
            <w:tcBorders>
              <w:top w:val="nil"/>
              <w:left w:val="nil"/>
              <w:bottom w:val="nil"/>
              <w:right w:val="nil"/>
            </w:tcBorders>
            <w:shd w:val="clear" w:color="auto" w:fill="auto"/>
            <w:noWrap/>
            <w:vAlign w:val="center"/>
            <w:hideMark/>
          </w:tcPr>
          <w:p w14:paraId="666CD98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$21.33</w:t>
            </w:r>
          </w:p>
        </w:tc>
        <w:tc>
          <w:tcPr>
            <w:tcW w:w="829" w:type="dxa"/>
            <w:tcBorders>
              <w:top w:val="nil"/>
              <w:left w:val="nil"/>
              <w:bottom w:val="nil"/>
              <w:right w:val="nil"/>
            </w:tcBorders>
            <w:shd w:val="clear" w:color="auto" w:fill="auto"/>
            <w:noWrap/>
            <w:vAlign w:val="center"/>
            <w:hideMark/>
          </w:tcPr>
          <w:p w14:paraId="78E13BD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876</w:t>
            </w:r>
          </w:p>
        </w:tc>
        <w:tc>
          <w:tcPr>
            <w:tcW w:w="917" w:type="dxa"/>
            <w:tcBorders>
              <w:top w:val="nil"/>
              <w:left w:val="nil"/>
              <w:bottom w:val="nil"/>
              <w:right w:val="nil"/>
            </w:tcBorders>
            <w:shd w:val="clear" w:color="auto" w:fill="auto"/>
            <w:noWrap/>
            <w:vAlign w:val="center"/>
            <w:hideMark/>
          </w:tcPr>
          <w:p w14:paraId="73C0E13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70</w:t>
            </w:r>
          </w:p>
        </w:tc>
        <w:tc>
          <w:tcPr>
            <w:tcW w:w="1106" w:type="dxa"/>
            <w:tcBorders>
              <w:top w:val="nil"/>
              <w:left w:val="nil"/>
              <w:bottom w:val="nil"/>
              <w:right w:val="nil"/>
            </w:tcBorders>
            <w:shd w:val="clear" w:color="auto" w:fill="auto"/>
            <w:noWrap/>
            <w:vAlign w:val="center"/>
            <w:hideMark/>
          </w:tcPr>
          <w:p w14:paraId="498C296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30</w:t>
            </w:r>
          </w:p>
        </w:tc>
      </w:tr>
      <w:tr w:rsidR="007C57DB" w:rsidRPr="007C57DB" w14:paraId="630EF168" w14:textId="77777777" w:rsidTr="007B36B1">
        <w:trPr>
          <w:trHeight w:val="280"/>
        </w:trPr>
        <w:tc>
          <w:tcPr>
            <w:tcW w:w="683" w:type="dxa"/>
            <w:tcBorders>
              <w:top w:val="nil"/>
              <w:left w:val="nil"/>
              <w:bottom w:val="nil"/>
              <w:right w:val="nil"/>
            </w:tcBorders>
            <w:shd w:val="clear" w:color="auto" w:fill="auto"/>
            <w:noWrap/>
            <w:vAlign w:val="bottom"/>
            <w:hideMark/>
          </w:tcPr>
          <w:p w14:paraId="5BE529C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7</w:t>
            </w:r>
          </w:p>
        </w:tc>
        <w:tc>
          <w:tcPr>
            <w:tcW w:w="6030" w:type="dxa"/>
            <w:tcBorders>
              <w:top w:val="nil"/>
              <w:left w:val="nil"/>
              <w:bottom w:val="nil"/>
              <w:right w:val="nil"/>
            </w:tcBorders>
            <w:shd w:val="clear" w:color="auto" w:fill="auto"/>
            <w:noWrap/>
            <w:vAlign w:val="center"/>
            <w:hideMark/>
          </w:tcPr>
          <w:p w14:paraId="01810DAB" w14:textId="77777777" w:rsidR="007C57DB" w:rsidRPr="007C57DB" w:rsidRDefault="007C57DB" w:rsidP="007C57DB">
            <w:pPr>
              <w:rPr>
                <w:rFonts w:ascii="Calibri" w:hAnsi="Calibri"/>
                <w:color w:val="000000"/>
                <w:sz w:val="22"/>
                <w:szCs w:val="22"/>
              </w:rPr>
            </w:pPr>
            <w:r w:rsidRPr="007C57DB">
              <w:rPr>
                <w:rFonts w:ascii="Calibri" w:hAnsi="Calibri"/>
                <w:color w:val="000000"/>
                <w:sz w:val="22"/>
                <w:szCs w:val="22"/>
              </w:rPr>
              <w:t>Sound Engineering Technicians</w:t>
            </w:r>
          </w:p>
        </w:tc>
        <w:tc>
          <w:tcPr>
            <w:tcW w:w="1006" w:type="dxa"/>
            <w:tcBorders>
              <w:top w:val="nil"/>
              <w:left w:val="nil"/>
              <w:bottom w:val="nil"/>
              <w:right w:val="nil"/>
            </w:tcBorders>
            <w:shd w:val="clear" w:color="auto" w:fill="auto"/>
            <w:noWrap/>
            <w:vAlign w:val="center"/>
            <w:hideMark/>
          </w:tcPr>
          <w:p w14:paraId="4EF60015"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$26.82</w:t>
            </w:r>
          </w:p>
        </w:tc>
        <w:tc>
          <w:tcPr>
            <w:tcW w:w="829" w:type="dxa"/>
            <w:tcBorders>
              <w:top w:val="nil"/>
              <w:left w:val="nil"/>
              <w:bottom w:val="nil"/>
              <w:right w:val="nil"/>
            </w:tcBorders>
            <w:shd w:val="clear" w:color="auto" w:fill="auto"/>
            <w:noWrap/>
            <w:vAlign w:val="center"/>
            <w:hideMark/>
          </w:tcPr>
          <w:p w14:paraId="4E6E10D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193</w:t>
            </w:r>
          </w:p>
        </w:tc>
        <w:tc>
          <w:tcPr>
            <w:tcW w:w="917" w:type="dxa"/>
            <w:tcBorders>
              <w:top w:val="nil"/>
              <w:left w:val="nil"/>
              <w:bottom w:val="nil"/>
              <w:right w:val="nil"/>
            </w:tcBorders>
            <w:shd w:val="clear" w:color="auto" w:fill="auto"/>
            <w:noWrap/>
            <w:vAlign w:val="center"/>
            <w:hideMark/>
          </w:tcPr>
          <w:p w14:paraId="6F895DB9"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15</w:t>
            </w:r>
          </w:p>
        </w:tc>
        <w:tc>
          <w:tcPr>
            <w:tcW w:w="1106" w:type="dxa"/>
            <w:tcBorders>
              <w:top w:val="nil"/>
              <w:left w:val="nil"/>
              <w:bottom w:val="nil"/>
              <w:right w:val="nil"/>
            </w:tcBorders>
            <w:shd w:val="clear" w:color="auto" w:fill="auto"/>
            <w:noWrap/>
            <w:vAlign w:val="center"/>
            <w:hideMark/>
          </w:tcPr>
          <w:p w14:paraId="03DD7CF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7</w:t>
            </w:r>
          </w:p>
        </w:tc>
      </w:tr>
      <w:tr w:rsidR="007C57DB" w:rsidRPr="007C57DB" w14:paraId="73853323" w14:textId="77777777" w:rsidTr="007B36B1">
        <w:trPr>
          <w:trHeight w:val="280"/>
        </w:trPr>
        <w:tc>
          <w:tcPr>
            <w:tcW w:w="683" w:type="dxa"/>
            <w:tcBorders>
              <w:top w:val="nil"/>
              <w:left w:val="nil"/>
              <w:bottom w:val="nil"/>
              <w:right w:val="nil"/>
            </w:tcBorders>
            <w:shd w:val="clear" w:color="auto" w:fill="auto"/>
            <w:noWrap/>
            <w:vAlign w:val="bottom"/>
            <w:hideMark/>
          </w:tcPr>
          <w:p w14:paraId="4F50040A"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8</w:t>
            </w:r>
          </w:p>
        </w:tc>
        <w:tc>
          <w:tcPr>
            <w:tcW w:w="6030" w:type="dxa"/>
            <w:tcBorders>
              <w:top w:val="nil"/>
              <w:left w:val="nil"/>
              <w:bottom w:val="nil"/>
              <w:right w:val="nil"/>
            </w:tcBorders>
            <w:shd w:val="clear" w:color="auto" w:fill="auto"/>
            <w:noWrap/>
            <w:vAlign w:val="center"/>
            <w:hideMark/>
          </w:tcPr>
          <w:p w14:paraId="4BB7C4A1" w14:textId="77777777" w:rsidR="007C57DB" w:rsidRPr="007C57DB" w:rsidRDefault="007C57DB" w:rsidP="007C57DB">
            <w:pPr>
              <w:rPr>
                <w:rFonts w:ascii="Calibri" w:hAnsi="Calibri"/>
                <w:color w:val="000000"/>
                <w:sz w:val="22"/>
                <w:szCs w:val="22"/>
              </w:rPr>
            </w:pPr>
            <w:r w:rsidRPr="007C57DB">
              <w:rPr>
                <w:rFonts w:ascii="Calibri" w:hAnsi="Calibri"/>
                <w:color w:val="000000"/>
                <w:sz w:val="22"/>
                <w:szCs w:val="22"/>
              </w:rPr>
              <w:t>Electrical Engineering Technicians</w:t>
            </w:r>
          </w:p>
        </w:tc>
        <w:tc>
          <w:tcPr>
            <w:tcW w:w="1006" w:type="dxa"/>
            <w:tcBorders>
              <w:top w:val="nil"/>
              <w:left w:val="nil"/>
              <w:bottom w:val="nil"/>
              <w:right w:val="nil"/>
            </w:tcBorders>
            <w:shd w:val="clear" w:color="auto" w:fill="auto"/>
            <w:noWrap/>
            <w:vAlign w:val="center"/>
            <w:hideMark/>
          </w:tcPr>
          <w:p w14:paraId="63FF3BE3"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$29.71</w:t>
            </w:r>
          </w:p>
        </w:tc>
        <w:tc>
          <w:tcPr>
            <w:tcW w:w="829" w:type="dxa"/>
            <w:tcBorders>
              <w:top w:val="nil"/>
              <w:left w:val="nil"/>
              <w:bottom w:val="nil"/>
              <w:right w:val="nil"/>
            </w:tcBorders>
            <w:shd w:val="clear" w:color="auto" w:fill="auto"/>
            <w:noWrap/>
            <w:vAlign w:val="center"/>
            <w:hideMark/>
          </w:tcPr>
          <w:p w14:paraId="51A966C7"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4,821</w:t>
            </w:r>
          </w:p>
        </w:tc>
        <w:tc>
          <w:tcPr>
            <w:tcW w:w="917" w:type="dxa"/>
            <w:tcBorders>
              <w:top w:val="nil"/>
              <w:left w:val="nil"/>
              <w:bottom w:val="nil"/>
              <w:right w:val="nil"/>
            </w:tcBorders>
            <w:shd w:val="clear" w:color="auto" w:fill="auto"/>
            <w:noWrap/>
            <w:vAlign w:val="center"/>
            <w:hideMark/>
          </w:tcPr>
          <w:p w14:paraId="6AD8CF09" w14:textId="77777777" w:rsidR="007C57DB" w:rsidRPr="007C57DB" w:rsidRDefault="007C57DB" w:rsidP="007C57DB">
            <w:pPr>
              <w:jc w:val="right"/>
              <w:rPr>
                <w:rFonts w:ascii="Calibri" w:hAnsi="Calibri"/>
                <w:color w:val="000000"/>
                <w:sz w:val="22"/>
                <w:szCs w:val="22"/>
              </w:rPr>
            </w:pPr>
            <w:r w:rsidRPr="007C57DB">
              <w:rPr>
                <w:rFonts w:ascii="Calibri" w:hAnsi="Calibri"/>
                <w:color w:val="DD0806"/>
                <w:sz w:val="22"/>
                <w:szCs w:val="22"/>
              </w:rPr>
              <w:t xml:space="preserve"> (8)</w:t>
            </w:r>
          </w:p>
        </w:tc>
        <w:tc>
          <w:tcPr>
            <w:tcW w:w="1106" w:type="dxa"/>
            <w:tcBorders>
              <w:top w:val="nil"/>
              <w:left w:val="nil"/>
              <w:bottom w:val="nil"/>
              <w:right w:val="nil"/>
            </w:tcBorders>
            <w:shd w:val="clear" w:color="auto" w:fill="auto"/>
            <w:noWrap/>
            <w:vAlign w:val="center"/>
            <w:hideMark/>
          </w:tcPr>
          <w:p w14:paraId="1A8B77F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82</w:t>
            </w:r>
          </w:p>
        </w:tc>
      </w:tr>
      <w:tr w:rsidR="007C57DB" w:rsidRPr="007C57DB" w14:paraId="14C028FE" w14:textId="77777777" w:rsidTr="007B36B1">
        <w:trPr>
          <w:trHeight w:val="280"/>
        </w:trPr>
        <w:tc>
          <w:tcPr>
            <w:tcW w:w="683" w:type="dxa"/>
            <w:tcBorders>
              <w:top w:val="nil"/>
              <w:left w:val="nil"/>
              <w:bottom w:val="nil"/>
              <w:right w:val="nil"/>
            </w:tcBorders>
            <w:shd w:val="clear" w:color="auto" w:fill="auto"/>
            <w:noWrap/>
            <w:vAlign w:val="bottom"/>
            <w:hideMark/>
          </w:tcPr>
          <w:p w14:paraId="5807B6B5"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9</w:t>
            </w:r>
          </w:p>
        </w:tc>
        <w:tc>
          <w:tcPr>
            <w:tcW w:w="6030" w:type="dxa"/>
            <w:tcBorders>
              <w:top w:val="nil"/>
              <w:left w:val="nil"/>
              <w:bottom w:val="nil"/>
              <w:right w:val="nil"/>
            </w:tcBorders>
            <w:shd w:val="clear" w:color="auto" w:fill="auto"/>
            <w:noWrap/>
            <w:vAlign w:val="center"/>
            <w:hideMark/>
          </w:tcPr>
          <w:p w14:paraId="3AF9144C" w14:textId="77777777" w:rsidR="007C57DB" w:rsidRPr="007C57DB" w:rsidRDefault="007C57DB" w:rsidP="007C57DB">
            <w:pPr>
              <w:rPr>
                <w:rFonts w:ascii="Calibri" w:hAnsi="Calibri"/>
                <w:color w:val="000000"/>
                <w:sz w:val="22"/>
                <w:szCs w:val="22"/>
              </w:rPr>
            </w:pPr>
            <w:r w:rsidRPr="007C57DB">
              <w:rPr>
                <w:rFonts w:ascii="Calibri" w:hAnsi="Calibri"/>
                <w:color w:val="000000"/>
                <w:sz w:val="22"/>
                <w:szCs w:val="22"/>
              </w:rPr>
              <w:t>Computer User Support Specialists</w:t>
            </w:r>
          </w:p>
        </w:tc>
        <w:tc>
          <w:tcPr>
            <w:tcW w:w="1006" w:type="dxa"/>
            <w:tcBorders>
              <w:top w:val="nil"/>
              <w:left w:val="nil"/>
              <w:bottom w:val="nil"/>
              <w:right w:val="nil"/>
            </w:tcBorders>
            <w:shd w:val="clear" w:color="auto" w:fill="auto"/>
            <w:noWrap/>
            <w:vAlign w:val="center"/>
            <w:hideMark/>
          </w:tcPr>
          <w:p w14:paraId="008C7996"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$32.34</w:t>
            </w:r>
          </w:p>
        </w:tc>
        <w:tc>
          <w:tcPr>
            <w:tcW w:w="829" w:type="dxa"/>
            <w:tcBorders>
              <w:top w:val="nil"/>
              <w:left w:val="nil"/>
              <w:bottom w:val="nil"/>
              <w:right w:val="nil"/>
            </w:tcBorders>
            <w:shd w:val="clear" w:color="auto" w:fill="auto"/>
            <w:noWrap/>
            <w:vAlign w:val="center"/>
            <w:hideMark/>
          </w:tcPr>
          <w:p w14:paraId="28211808"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11,829</w:t>
            </w:r>
          </w:p>
        </w:tc>
        <w:tc>
          <w:tcPr>
            <w:tcW w:w="917" w:type="dxa"/>
            <w:tcBorders>
              <w:top w:val="nil"/>
              <w:left w:val="nil"/>
              <w:bottom w:val="nil"/>
              <w:right w:val="nil"/>
            </w:tcBorders>
            <w:shd w:val="clear" w:color="auto" w:fill="auto"/>
            <w:noWrap/>
            <w:vAlign w:val="center"/>
            <w:hideMark/>
          </w:tcPr>
          <w:p w14:paraId="18A3A8A7"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1,221</w:t>
            </w:r>
          </w:p>
        </w:tc>
        <w:tc>
          <w:tcPr>
            <w:tcW w:w="1106" w:type="dxa"/>
            <w:tcBorders>
              <w:top w:val="nil"/>
              <w:left w:val="nil"/>
              <w:bottom w:val="nil"/>
              <w:right w:val="nil"/>
            </w:tcBorders>
            <w:shd w:val="clear" w:color="auto" w:fill="auto"/>
            <w:noWrap/>
            <w:vAlign w:val="center"/>
            <w:hideMark/>
          </w:tcPr>
          <w:p w14:paraId="5989C10E"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455</w:t>
            </w:r>
          </w:p>
        </w:tc>
      </w:tr>
      <w:tr w:rsidR="007C57DB" w:rsidRPr="007C57DB" w14:paraId="5492714A" w14:textId="77777777" w:rsidTr="007B36B1">
        <w:trPr>
          <w:trHeight w:val="280"/>
        </w:trPr>
        <w:tc>
          <w:tcPr>
            <w:tcW w:w="683" w:type="dxa"/>
            <w:tcBorders>
              <w:top w:val="nil"/>
              <w:left w:val="nil"/>
              <w:bottom w:val="nil"/>
              <w:right w:val="nil"/>
            </w:tcBorders>
            <w:shd w:val="clear" w:color="auto" w:fill="auto"/>
            <w:noWrap/>
            <w:vAlign w:val="bottom"/>
            <w:hideMark/>
          </w:tcPr>
          <w:p w14:paraId="2AF14D79"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10</w:t>
            </w:r>
          </w:p>
        </w:tc>
        <w:tc>
          <w:tcPr>
            <w:tcW w:w="6030" w:type="dxa"/>
            <w:tcBorders>
              <w:top w:val="nil"/>
              <w:left w:val="nil"/>
              <w:bottom w:val="nil"/>
              <w:right w:val="nil"/>
            </w:tcBorders>
            <w:shd w:val="clear" w:color="auto" w:fill="auto"/>
            <w:noWrap/>
            <w:vAlign w:val="center"/>
            <w:hideMark/>
          </w:tcPr>
          <w:p w14:paraId="0635F374" w14:textId="77777777" w:rsidR="007C57DB" w:rsidRPr="007C57DB" w:rsidRDefault="007C57DB" w:rsidP="007C57DB">
            <w:pPr>
              <w:rPr>
                <w:rFonts w:ascii="Calibri" w:hAnsi="Calibri"/>
                <w:color w:val="000000"/>
                <w:sz w:val="22"/>
                <w:szCs w:val="22"/>
              </w:rPr>
            </w:pPr>
            <w:r w:rsidRPr="007C57DB">
              <w:rPr>
                <w:rFonts w:ascii="Calibri" w:hAnsi="Calibri"/>
                <w:color w:val="000000"/>
                <w:sz w:val="22"/>
                <w:szCs w:val="22"/>
              </w:rPr>
              <w:t>Computer Operators</w:t>
            </w:r>
          </w:p>
        </w:tc>
        <w:tc>
          <w:tcPr>
            <w:tcW w:w="1006" w:type="dxa"/>
            <w:tcBorders>
              <w:top w:val="nil"/>
              <w:left w:val="nil"/>
              <w:bottom w:val="nil"/>
              <w:right w:val="nil"/>
            </w:tcBorders>
            <w:shd w:val="clear" w:color="auto" w:fill="auto"/>
            <w:noWrap/>
            <w:vAlign w:val="center"/>
            <w:hideMark/>
          </w:tcPr>
          <w:p w14:paraId="5EC94A1C"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$21.88</w:t>
            </w:r>
          </w:p>
        </w:tc>
        <w:tc>
          <w:tcPr>
            <w:tcW w:w="829" w:type="dxa"/>
            <w:tcBorders>
              <w:top w:val="nil"/>
              <w:left w:val="nil"/>
              <w:bottom w:val="nil"/>
              <w:right w:val="nil"/>
            </w:tcBorders>
            <w:shd w:val="clear" w:color="auto" w:fill="auto"/>
            <w:noWrap/>
            <w:vAlign w:val="center"/>
            <w:hideMark/>
          </w:tcPr>
          <w:p w14:paraId="6B2CEB03"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612</w:t>
            </w:r>
          </w:p>
        </w:tc>
        <w:tc>
          <w:tcPr>
            <w:tcW w:w="917" w:type="dxa"/>
            <w:tcBorders>
              <w:top w:val="nil"/>
              <w:left w:val="nil"/>
              <w:bottom w:val="nil"/>
              <w:right w:val="nil"/>
            </w:tcBorders>
            <w:shd w:val="clear" w:color="auto" w:fill="auto"/>
            <w:noWrap/>
            <w:vAlign w:val="center"/>
            <w:hideMark/>
          </w:tcPr>
          <w:p w14:paraId="3540BFF0"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17</w:t>
            </w:r>
          </w:p>
        </w:tc>
        <w:tc>
          <w:tcPr>
            <w:tcW w:w="1106" w:type="dxa"/>
            <w:tcBorders>
              <w:top w:val="nil"/>
              <w:left w:val="nil"/>
              <w:bottom w:val="nil"/>
              <w:right w:val="nil"/>
            </w:tcBorders>
            <w:shd w:val="clear" w:color="auto" w:fill="auto"/>
            <w:noWrap/>
            <w:vAlign w:val="center"/>
            <w:hideMark/>
          </w:tcPr>
          <w:p w14:paraId="101018C2" w14:textId="77777777" w:rsidR="007C57DB" w:rsidRPr="007C57DB" w:rsidRDefault="007C57DB" w:rsidP="007C57DB">
            <w:pPr>
              <w:jc w:val="right"/>
              <w:rPr>
                <w:rFonts w:ascii="Calibri" w:hAnsi="Calibri"/>
                <w:color w:val="000000"/>
                <w:sz w:val="22"/>
                <w:szCs w:val="22"/>
              </w:rPr>
            </w:pPr>
            <w:r w:rsidRPr="007C57DB">
              <w:rPr>
                <w:rFonts w:ascii="Calibri" w:hAnsi="Calibri"/>
                <w:color w:val="000000"/>
                <w:sz w:val="22"/>
                <w:szCs w:val="22"/>
              </w:rPr>
              <w:t>10</w:t>
            </w:r>
          </w:p>
        </w:tc>
      </w:tr>
    </w:tbl>
    <w:p w14:paraId="5D6B1888" w14:textId="7F3B25FC" w:rsidR="0078508B" w:rsidRDefault="0078508B">
      <w:pPr>
        <w:widowControl w:val="0"/>
        <w:autoSpaceDE w:val="0"/>
        <w:autoSpaceDN w:val="0"/>
        <w:adjustRightInd w:val="0"/>
        <w:rPr>
          <w:sz w:val="24"/>
          <w:szCs w:val="24"/>
        </w:rPr>
        <w:sectPr w:rsidR="0078508B">
          <w:footerReference w:type="default" r:id="rId26"/>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5B48F7" w14:paraId="369EAAB9" w14:textId="77777777" w:rsidTr="005B48F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098F291" w14:textId="77777777" w:rsidR="005B48F7" w:rsidRDefault="005B48F7" w:rsidP="005B48F7">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00085367" w14:textId="77777777" w:rsidR="005B48F7" w:rsidRDefault="005B48F7" w:rsidP="007B36B1">
      <w:pPr>
        <w:widowControl w:val="0"/>
        <w:autoSpaceDE w:val="0"/>
        <w:autoSpaceDN w:val="0"/>
        <w:adjustRightInd w:val="0"/>
        <w:jc w:val="both"/>
        <w:rPr>
          <w:sz w:val="24"/>
          <w:szCs w:val="24"/>
        </w:rPr>
      </w:pPr>
      <w:bookmarkStart w:id="0" w:name="_GoBack"/>
      <w:r>
        <w:rPr>
          <w:sz w:val="24"/>
          <w:szCs w:val="24"/>
        </w:rPr>
        <w:t xml:space="preserve"> </w:t>
      </w:r>
      <w:r>
        <w:rPr>
          <w:sz w:val="24"/>
          <w:szCs w:val="24"/>
        </w:rPr>
        <w:br/>
      </w:r>
      <w:r>
        <w:rPr>
          <w:rFonts w:ascii="Helvetica" w:hAnsi="Helvetica" w:cs="Helvetica"/>
          <w:b/>
          <w:bCs/>
          <w:color w:val="313131"/>
          <w:sz w:val="24"/>
          <w:szCs w:val="24"/>
        </w:rPr>
        <w:t>State Data Sources</w:t>
      </w:r>
    </w:p>
    <w:p w14:paraId="5A7441E0"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391015B4"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391D6E03"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391237D7"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0AF50947"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57197EC"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21DE1C3E" w14:textId="77777777" w:rsidR="005B48F7" w:rsidRDefault="005B48F7" w:rsidP="007B36B1">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60EE3264"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p>
    <w:p w14:paraId="2D100530"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5AA3DAA0"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5B07244F" w14:textId="77777777" w:rsidR="005B48F7" w:rsidRDefault="005B48F7" w:rsidP="007B36B1">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3C08D207" w14:textId="77777777" w:rsidR="0078508B" w:rsidRDefault="005B48F7" w:rsidP="007B36B1">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r>
        <w:t xml:space="preserve"> </w:t>
      </w:r>
    </w:p>
    <w:bookmarkEnd w:id="0"/>
    <w:sectPr w:rsidR="0078508B">
      <w:footerReference w:type="default" r:id="rId27"/>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67BC" w14:textId="77777777" w:rsidR="005B48F7" w:rsidRDefault="005B48F7">
      <w:r>
        <w:separator/>
      </w:r>
    </w:p>
  </w:endnote>
  <w:endnote w:type="continuationSeparator" w:id="0">
    <w:p w14:paraId="5DB92060" w14:textId="77777777" w:rsidR="005B48F7" w:rsidRDefault="005B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2CD1B4A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5928041"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04EF823"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09204DE"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0656CA2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B613F33"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CC27168"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A854939"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592059A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8B2F79B"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4D1E661"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37FCE77"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07230BD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BC7D351"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C027F8E"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6E415BE"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00D7A6A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9378B68"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2EBE7CD"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F288733"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2178BB5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02D48AB"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449B90A"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B4C8435"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5CD16CE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3DEA02F"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EB40CEE"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C60E8D7"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2AC6116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6C07C39"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16A50A0"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6A3F3A0"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4A50DBA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B5C21CD" w14:textId="77777777" w:rsidR="005B48F7" w:rsidRDefault="005B48F7">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889A079" w14:textId="77777777" w:rsidR="005B48F7" w:rsidRDefault="005B48F7">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2DE041E" w14:textId="77777777" w:rsidR="005B48F7" w:rsidRDefault="005B48F7">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FB6B" w14:textId="77777777" w:rsidR="005B48F7" w:rsidRDefault="005B48F7">
      <w:r>
        <w:separator/>
      </w:r>
    </w:p>
  </w:footnote>
  <w:footnote w:type="continuationSeparator" w:id="0">
    <w:p w14:paraId="042CAB55" w14:textId="77777777" w:rsidR="005B48F7" w:rsidRDefault="005B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8B"/>
    <w:rsid w:val="005B48F7"/>
    <w:rsid w:val="007675E8"/>
    <w:rsid w:val="0078508B"/>
    <w:rsid w:val="007B36B1"/>
    <w:rsid w:val="007C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6B8AD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08B"/>
    <w:rPr>
      <w:rFonts w:ascii="Calibri" w:hAnsi="Calibri"/>
      <w:sz w:val="22"/>
      <w:szCs w:val="22"/>
    </w:rPr>
  </w:style>
  <w:style w:type="paragraph" w:styleId="BalloonText">
    <w:name w:val="Balloon Text"/>
    <w:basedOn w:val="Normal"/>
    <w:link w:val="BalloonTextChar"/>
    <w:uiPriority w:val="99"/>
    <w:semiHidden/>
    <w:unhideWhenUsed/>
    <w:rsid w:val="005B4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08B"/>
    <w:rPr>
      <w:rFonts w:ascii="Calibri" w:hAnsi="Calibri"/>
      <w:sz w:val="22"/>
      <w:szCs w:val="22"/>
    </w:rPr>
  </w:style>
  <w:style w:type="paragraph" w:styleId="BalloonText">
    <w:name w:val="Balloon Text"/>
    <w:basedOn w:val="Normal"/>
    <w:link w:val="BalloonTextChar"/>
    <w:uiPriority w:val="99"/>
    <w:semiHidden/>
    <w:unhideWhenUsed/>
    <w:rsid w:val="005B4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10681">
      <w:bodyDiv w:val="1"/>
      <w:marLeft w:val="0"/>
      <w:marRight w:val="0"/>
      <w:marTop w:val="0"/>
      <w:marBottom w:val="0"/>
      <w:divBdr>
        <w:top w:val="none" w:sz="0" w:space="0" w:color="auto"/>
        <w:left w:val="none" w:sz="0" w:space="0" w:color="auto"/>
        <w:bottom w:val="none" w:sz="0" w:space="0" w:color="auto"/>
        <w:right w:val="none" w:sz="0" w:space="0" w:color="auto"/>
      </w:divBdr>
    </w:div>
    <w:div w:id="1076628436">
      <w:bodyDiv w:val="1"/>
      <w:marLeft w:val="0"/>
      <w:marRight w:val="0"/>
      <w:marTop w:val="0"/>
      <w:marBottom w:val="0"/>
      <w:divBdr>
        <w:top w:val="none" w:sz="0" w:space="0" w:color="auto"/>
        <w:left w:val="none" w:sz="0" w:space="0" w:color="auto"/>
        <w:bottom w:val="none" w:sz="0" w:space="0" w:color="auto"/>
        <w:right w:val="none" w:sz="0" w:space="0" w:color="auto"/>
      </w:divBdr>
    </w:div>
    <w:div w:id="1739208838">
      <w:bodyDiv w:val="1"/>
      <w:marLeft w:val="0"/>
      <w:marRight w:val="0"/>
      <w:marTop w:val="0"/>
      <w:marBottom w:val="0"/>
      <w:divBdr>
        <w:top w:val="none" w:sz="0" w:space="0" w:color="auto"/>
        <w:left w:val="none" w:sz="0" w:space="0" w:color="auto"/>
        <w:bottom w:val="none" w:sz="0" w:space="0" w:color="auto"/>
        <w:right w:val="none" w:sz="0" w:space="0" w:color="auto"/>
      </w:divBdr>
    </w:div>
    <w:div w:id="2083673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1379</Words>
  <Characters>7862</Characters>
  <Application>Microsoft Macintosh Word</Application>
  <DocSecurity>0</DocSecurity>
  <Lines>65</Lines>
  <Paragraphs>18</Paragraphs>
  <ScaleCrop>false</ScaleCrop>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4</cp:revision>
  <dcterms:created xsi:type="dcterms:W3CDTF">2014-10-16T21:06:00Z</dcterms:created>
  <dcterms:modified xsi:type="dcterms:W3CDTF">2014-11-12T22:56:00Z</dcterms:modified>
</cp:coreProperties>
</file>