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0F5EC" w14:textId="77777777" w:rsidR="004C03D0" w:rsidRDefault="004C03D0">
      <w:pPr>
        <w:widowControl w:val="0"/>
        <w:autoSpaceDE w:val="0"/>
        <w:autoSpaceDN w:val="0"/>
        <w:adjustRightInd w:val="0"/>
        <w:rPr>
          <w:sz w:val="24"/>
          <w:szCs w:val="24"/>
        </w:rPr>
      </w:pPr>
      <w:r>
        <w:rPr>
          <w:sz w:val="24"/>
          <w:szCs w:val="24"/>
        </w:rPr>
        <w:t xml:space="preserve"> </w:t>
      </w:r>
      <w:r>
        <w:rPr>
          <w:sz w:val="24"/>
          <w:szCs w:val="24"/>
        </w:rPr>
        <w:br/>
      </w:r>
      <w:r>
        <w:rPr>
          <w:sz w:val="24"/>
          <w:szCs w:val="24"/>
        </w:rPr>
        <w:br/>
      </w:r>
      <w:r>
        <w:rPr>
          <w:sz w:val="24"/>
          <w:szCs w:val="24"/>
        </w:rPr>
        <w:br/>
      </w:r>
    </w:p>
    <w:p w14:paraId="6617489C" w14:textId="77777777" w:rsidR="004C03D0" w:rsidRDefault="007C068B">
      <w:pPr>
        <w:widowControl w:val="0"/>
        <w:autoSpaceDE w:val="0"/>
        <w:autoSpaceDN w:val="0"/>
        <w:adjustRightInd w:val="0"/>
        <w:spacing w:before="200" w:after="200" w:line="240" w:lineRule="atLeast"/>
        <w:ind w:left="57" w:right="57"/>
        <w:jc w:val="center"/>
        <w:rPr>
          <w:sz w:val="24"/>
          <w:szCs w:val="24"/>
        </w:rPr>
      </w:pPr>
      <w:r>
        <w:rPr>
          <w:noProof/>
          <w:sz w:val="24"/>
          <w:szCs w:val="24"/>
        </w:rPr>
        <w:drawing>
          <wp:inline distT="0" distB="0" distL="0" distR="0" wp14:anchorId="69D77467" wp14:editId="099986D0">
            <wp:extent cx="4860925" cy="529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0925" cy="529590"/>
                    </a:xfrm>
                    <a:prstGeom prst="rect">
                      <a:avLst/>
                    </a:prstGeom>
                    <a:noFill/>
                    <a:ln>
                      <a:noFill/>
                    </a:ln>
                  </pic:spPr>
                </pic:pic>
              </a:graphicData>
            </a:graphic>
          </wp:inline>
        </w:drawing>
      </w:r>
      <w:r w:rsidR="004C03D0">
        <w:rPr>
          <w:sz w:val="24"/>
          <w:szCs w:val="24"/>
        </w:rPr>
        <w:t xml:space="preserve"> </w:t>
      </w:r>
      <w:r w:rsidR="004C03D0">
        <w:rPr>
          <w:sz w:val="24"/>
          <w:szCs w:val="24"/>
        </w:rPr>
        <w:br/>
      </w:r>
      <w:r w:rsidR="004C03D0">
        <w:rPr>
          <w:sz w:val="24"/>
          <w:szCs w:val="24"/>
        </w:rPr>
        <w:br/>
      </w:r>
      <w:r w:rsidR="004C03D0">
        <w:rPr>
          <w:sz w:val="24"/>
          <w:szCs w:val="24"/>
        </w:rPr>
        <w:br/>
      </w:r>
      <w:r w:rsidR="004C03D0">
        <w:rPr>
          <w:sz w:val="24"/>
          <w:szCs w:val="24"/>
        </w:rPr>
        <w:br/>
      </w:r>
      <w:r w:rsidR="004C03D0">
        <w:rPr>
          <w:sz w:val="24"/>
          <w:szCs w:val="24"/>
        </w:rPr>
        <w:br/>
      </w:r>
    </w:p>
    <w:p w14:paraId="26496C67" w14:textId="77777777" w:rsidR="004C03D0" w:rsidRDefault="004C03D0">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12345 El Monte Road</w:t>
      </w:r>
    </w:p>
    <w:p w14:paraId="69D07C30" w14:textId="77777777" w:rsidR="004C03D0" w:rsidRDefault="004C03D0">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Los Altos Hills, California 94022</w:t>
      </w:r>
    </w:p>
    <w:p w14:paraId="7E39364B" w14:textId="77777777" w:rsidR="004C03D0" w:rsidRDefault="004C03D0">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650.949.7777</w:t>
      </w:r>
      <w:r>
        <w:rPr>
          <w:sz w:val="24"/>
          <w:szCs w:val="24"/>
        </w:rPr>
        <w:t xml:space="preserve"> </w:t>
      </w:r>
      <w:r>
        <w:rPr>
          <w:sz w:val="24"/>
          <w:szCs w:val="24"/>
        </w:rPr>
        <w:br/>
      </w:r>
      <w:r>
        <w:rPr>
          <w:sz w:val="24"/>
          <w:szCs w:val="24"/>
        </w:rPr>
        <w:br/>
      </w:r>
      <w:r>
        <w:rPr>
          <w:sz w:val="24"/>
          <w:szCs w:val="24"/>
        </w:rPr>
        <w:br/>
      </w:r>
      <w:r>
        <w:rPr>
          <w:sz w:val="24"/>
          <w:szCs w:val="24"/>
        </w:rPr>
        <w:br/>
      </w:r>
    </w:p>
    <w:p w14:paraId="4627F8B4" w14:textId="77777777" w:rsidR="00F24C15" w:rsidRDefault="00F24C15">
      <w:pPr>
        <w:widowControl w:val="0"/>
        <w:autoSpaceDE w:val="0"/>
        <w:autoSpaceDN w:val="0"/>
        <w:adjustRightInd w:val="0"/>
        <w:spacing w:before="20" w:after="20" w:line="240" w:lineRule="atLeast"/>
        <w:ind w:left="57" w:right="57"/>
        <w:jc w:val="center"/>
        <w:rPr>
          <w:sz w:val="24"/>
          <w:szCs w:val="24"/>
        </w:rPr>
      </w:pPr>
    </w:p>
    <w:p w14:paraId="2E0756D2" w14:textId="77777777" w:rsidR="00F24C15" w:rsidRDefault="00F24C15">
      <w:pPr>
        <w:widowControl w:val="0"/>
        <w:autoSpaceDE w:val="0"/>
        <w:autoSpaceDN w:val="0"/>
        <w:adjustRightInd w:val="0"/>
        <w:spacing w:before="20" w:after="20" w:line="240" w:lineRule="atLeast"/>
        <w:ind w:left="57" w:right="57"/>
        <w:jc w:val="center"/>
        <w:rPr>
          <w:sz w:val="24"/>
          <w:szCs w:val="24"/>
        </w:rPr>
      </w:pPr>
    </w:p>
    <w:p w14:paraId="73E4DAEC" w14:textId="77777777" w:rsidR="004C03D0" w:rsidRDefault="004C03D0">
      <w:pPr>
        <w:widowControl w:val="0"/>
        <w:autoSpaceDE w:val="0"/>
        <w:autoSpaceDN w:val="0"/>
        <w:adjustRightInd w:val="0"/>
        <w:spacing w:before="20" w:after="20" w:line="240" w:lineRule="atLeast"/>
        <w:ind w:left="57" w:right="57"/>
        <w:jc w:val="center"/>
        <w:rPr>
          <w:sz w:val="24"/>
          <w:szCs w:val="24"/>
        </w:rPr>
      </w:pPr>
    </w:p>
    <w:p w14:paraId="2DAF7D5B" w14:textId="77777777" w:rsidR="004C03D0" w:rsidRDefault="004C03D0">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Athletic Injury Care Program Report</w:t>
      </w:r>
    </w:p>
    <w:p w14:paraId="4068DC02" w14:textId="77777777" w:rsidR="004C03D0" w:rsidRDefault="004C03D0">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For Greater South Bay and Peninsula Region</w:t>
      </w:r>
    </w:p>
    <w:p w14:paraId="11CD0B4D" w14:textId="77777777" w:rsidR="004C03D0" w:rsidRDefault="004C03D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(Santa Clara and San Mateo Counties)</w:t>
      </w:r>
    </w:p>
    <w:p w14:paraId="3F487CC4" w14:textId="77777777" w:rsidR="004C03D0" w:rsidRDefault="004C03D0" w:rsidP="00F24C15">
      <w:pPr>
        <w:widowControl w:val="0"/>
        <w:autoSpaceDE w:val="0"/>
        <w:autoSpaceDN w:val="0"/>
        <w:adjustRightInd w:val="0"/>
        <w:spacing w:before="200" w:after="200" w:line="240" w:lineRule="atLeast"/>
        <w:ind w:right="57"/>
        <w:rPr>
          <w:sz w:val="24"/>
          <w:szCs w:val="24"/>
        </w:rPr>
      </w:pPr>
    </w:p>
    <w:p w14:paraId="5AE74A49" w14:textId="77777777" w:rsidR="004C03D0" w:rsidRDefault="004C03D0">
      <w:pPr>
        <w:widowControl w:val="0"/>
        <w:autoSpaceDE w:val="0"/>
        <w:autoSpaceDN w:val="0"/>
        <w:adjustRightInd w:val="0"/>
        <w:spacing w:before="200" w:after="200" w:line="240" w:lineRule="atLeast"/>
        <w:ind w:left="57" w:right="57"/>
        <w:jc w:val="center"/>
        <w:rPr>
          <w:sz w:val="24"/>
          <w:szCs w:val="24"/>
        </w:rPr>
      </w:pPr>
    </w:p>
    <w:p w14:paraId="7619BF9D" w14:textId="77777777" w:rsidR="004C03D0" w:rsidRDefault="004C03D0">
      <w:pPr>
        <w:widowControl w:val="0"/>
        <w:autoSpaceDE w:val="0"/>
        <w:autoSpaceDN w:val="0"/>
        <w:adjustRightInd w:val="0"/>
        <w:spacing w:before="200" w:after="200" w:line="240" w:lineRule="atLeast"/>
        <w:ind w:left="57" w:right="57"/>
        <w:jc w:val="center"/>
        <w:rPr>
          <w:sz w:val="24"/>
          <w:szCs w:val="24"/>
        </w:rPr>
      </w:pPr>
    </w:p>
    <w:p w14:paraId="54D8D5DB" w14:textId="77777777" w:rsidR="004C03D0" w:rsidRDefault="004C03D0">
      <w:pPr>
        <w:widowControl w:val="0"/>
        <w:autoSpaceDE w:val="0"/>
        <w:autoSpaceDN w:val="0"/>
        <w:adjustRightInd w:val="0"/>
        <w:spacing w:before="200" w:after="200" w:line="240" w:lineRule="atLeast"/>
        <w:ind w:left="57" w:right="57"/>
        <w:jc w:val="center"/>
        <w:rPr>
          <w:sz w:val="24"/>
          <w:szCs w:val="24"/>
        </w:rPr>
      </w:pPr>
    </w:p>
    <w:p w14:paraId="1D911B16" w14:textId="77777777" w:rsidR="004C03D0" w:rsidRDefault="004C03D0">
      <w:pPr>
        <w:widowControl w:val="0"/>
        <w:autoSpaceDE w:val="0"/>
        <w:autoSpaceDN w:val="0"/>
        <w:adjustRightInd w:val="0"/>
        <w:spacing w:before="200" w:after="200" w:line="240" w:lineRule="atLeast"/>
        <w:ind w:left="57" w:right="57"/>
        <w:jc w:val="center"/>
        <w:rPr>
          <w:sz w:val="24"/>
          <w:szCs w:val="24"/>
        </w:rPr>
      </w:pPr>
    </w:p>
    <w:p w14:paraId="257AB680" w14:textId="77777777" w:rsidR="00F24C15" w:rsidRDefault="00F24C15">
      <w:pPr>
        <w:widowControl w:val="0"/>
        <w:autoSpaceDE w:val="0"/>
        <w:autoSpaceDN w:val="0"/>
        <w:adjustRightInd w:val="0"/>
        <w:spacing w:before="200" w:after="200" w:line="240" w:lineRule="atLeast"/>
        <w:ind w:left="57" w:right="57"/>
        <w:jc w:val="center"/>
        <w:rPr>
          <w:sz w:val="24"/>
          <w:szCs w:val="24"/>
        </w:rPr>
      </w:pPr>
    </w:p>
    <w:p w14:paraId="067CF20D" w14:textId="77777777" w:rsidR="00F24C15" w:rsidRDefault="00F24C15">
      <w:pPr>
        <w:widowControl w:val="0"/>
        <w:autoSpaceDE w:val="0"/>
        <w:autoSpaceDN w:val="0"/>
        <w:adjustRightInd w:val="0"/>
        <w:spacing w:before="200" w:after="200" w:line="240" w:lineRule="atLeast"/>
        <w:ind w:left="57" w:right="57"/>
        <w:jc w:val="center"/>
        <w:rPr>
          <w:sz w:val="24"/>
          <w:szCs w:val="24"/>
        </w:rPr>
      </w:pPr>
    </w:p>
    <w:p w14:paraId="6FB8000C" w14:textId="77777777" w:rsidR="00F24C15" w:rsidRDefault="00F24C15">
      <w:pPr>
        <w:widowControl w:val="0"/>
        <w:autoSpaceDE w:val="0"/>
        <w:autoSpaceDN w:val="0"/>
        <w:adjustRightInd w:val="0"/>
        <w:spacing w:before="200" w:after="200" w:line="240" w:lineRule="atLeast"/>
        <w:ind w:left="57" w:right="57"/>
        <w:jc w:val="center"/>
        <w:rPr>
          <w:sz w:val="24"/>
          <w:szCs w:val="24"/>
        </w:rPr>
      </w:pPr>
    </w:p>
    <w:p w14:paraId="00E6CB5E" w14:textId="77777777" w:rsidR="00F24C15" w:rsidRDefault="00F24C15">
      <w:pPr>
        <w:widowControl w:val="0"/>
        <w:autoSpaceDE w:val="0"/>
        <w:autoSpaceDN w:val="0"/>
        <w:adjustRightInd w:val="0"/>
        <w:spacing w:before="200" w:after="200" w:line="240" w:lineRule="atLeast"/>
        <w:ind w:left="57" w:right="57"/>
        <w:jc w:val="center"/>
        <w:rPr>
          <w:sz w:val="24"/>
          <w:szCs w:val="24"/>
        </w:rPr>
      </w:pPr>
    </w:p>
    <w:p w14:paraId="31148421" w14:textId="77777777" w:rsidR="00F24C15" w:rsidRDefault="00F24C15">
      <w:pPr>
        <w:widowControl w:val="0"/>
        <w:autoSpaceDE w:val="0"/>
        <w:autoSpaceDN w:val="0"/>
        <w:adjustRightInd w:val="0"/>
        <w:spacing w:before="200" w:after="200" w:line="240" w:lineRule="atLeast"/>
        <w:ind w:left="57" w:right="57"/>
        <w:jc w:val="center"/>
        <w:rPr>
          <w:sz w:val="24"/>
          <w:szCs w:val="24"/>
        </w:rPr>
      </w:pPr>
    </w:p>
    <w:p w14:paraId="62C8DD60" w14:textId="3EB12C90" w:rsidR="004C03D0" w:rsidRPr="004C03D0" w:rsidRDefault="00F24C15">
      <w:pPr>
        <w:widowControl w:val="0"/>
        <w:autoSpaceDE w:val="0"/>
        <w:autoSpaceDN w:val="0"/>
        <w:adjustRightInd w:val="0"/>
        <w:spacing w:before="200" w:after="200" w:line="240" w:lineRule="atLeast"/>
        <w:ind w:left="57" w:right="57"/>
        <w:jc w:val="center"/>
        <w:rPr>
          <w:rFonts w:ascii="Helvetica" w:hAnsi="Helvetica"/>
          <w:b/>
          <w:sz w:val="28"/>
          <w:szCs w:val="28"/>
        </w:rPr>
      </w:pPr>
      <w:r>
        <w:rPr>
          <w:rFonts w:ascii="Helvetica" w:hAnsi="Helvetica"/>
          <w:b/>
          <w:sz w:val="28"/>
          <w:szCs w:val="28"/>
        </w:rPr>
        <w:t>November</w:t>
      </w:r>
      <w:r w:rsidR="004C03D0">
        <w:rPr>
          <w:rFonts w:ascii="Helvetica" w:hAnsi="Helvetica"/>
          <w:b/>
          <w:sz w:val="28"/>
          <w:szCs w:val="28"/>
        </w:rPr>
        <w:t xml:space="preserve"> 2014</w:t>
      </w:r>
    </w:p>
    <w:p w14:paraId="02A15C4C" w14:textId="77777777" w:rsidR="004C03D0" w:rsidRDefault="004C03D0">
      <w:pPr>
        <w:widowControl w:val="0"/>
        <w:autoSpaceDE w:val="0"/>
        <w:autoSpaceDN w:val="0"/>
        <w:adjustRightInd w:val="0"/>
        <w:rPr>
          <w:rFonts w:ascii="Helvetica" w:hAnsi="Helvetica" w:cs="Helvetica"/>
          <w:color w:val="313131"/>
        </w:rPr>
      </w:pPr>
    </w:p>
    <w:p w14:paraId="02A07141" w14:textId="77777777" w:rsidR="00F24C15" w:rsidRDefault="00F24C15">
      <w:pPr>
        <w:widowControl w:val="0"/>
        <w:autoSpaceDE w:val="0"/>
        <w:autoSpaceDN w:val="0"/>
        <w:adjustRightInd w:val="0"/>
        <w:rPr>
          <w:sz w:val="24"/>
          <w:szCs w:val="24"/>
        </w:rPr>
        <w:sectPr w:rsidR="00F24C15">
          <w:footerReference w:type="default" r:id="rId8"/>
          <w:pgSz w:w="12242" w:h="15842"/>
          <w:pgMar w:top="1080" w:right="1080" w:bottom="720" w:left="1080" w:header="720" w:footer="720" w:gutter="0"/>
          <w:cols w:space="720"/>
          <w:noEndnote/>
        </w:sect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4C03D0" w14:paraId="5DF13C7B" w14:textId="77777777">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035E911A" w14:textId="77777777" w:rsidR="004C03D0" w:rsidRDefault="004C03D0">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lastRenderedPageBreak/>
              <w:t>Athletic Training/Trainer</w:t>
            </w:r>
          </w:p>
        </w:tc>
      </w:tr>
    </w:tbl>
    <w:p w14:paraId="0AAA27B3" w14:textId="77777777" w:rsidR="004C03D0" w:rsidRDefault="004C03D0" w:rsidP="004C03D0">
      <w:pPr>
        <w:widowControl w:val="0"/>
        <w:autoSpaceDE w:val="0"/>
        <w:autoSpaceDN w:val="0"/>
        <w:adjustRightInd w:val="0"/>
        <w:spacing w:before="20" w:after="20" w:line="240" w:lineRule="atLeast"/>
        <w:ind w:left="57" w:right="57"/>
        <w:jc w:val="both"/>
        <w:rPr>
          <w:rFonts w:ascii="Helvetica" w:hAnsi="Helvetica" w:cs="Helvetica"/>
          <w:color w:val="313131"/>
          <w:sz w:val="24"/>
          <w:szCs w:val="24"/>
        </w:rPr>
      </w:pPr>
      <w:r w:rsidRPr="004C03D0">
        <w:rPr>
          <w:rFonts w:ascii="Helvetica" w:hAnsi="Helvetica" w:cs="Helvetica"/>
          <w:color w:val="313131"/>
          <w:sz w:val="24"/>
          <w:szCs w:val="24"/>
        </w:rPr>
        <w:t>CIP 2010: A program that prepares individuals to work in consultation with, and under the supervision of physicians to prevent and treat sports injuries and associated conditions. Includes instruction in the identification, evaluation, and treatment of athletic injuries and illnesses; first aid and emergency care; therapeutic exercise; anatomy and physiology; exercise physiology; kinesiology and biomechanics; nutrition; sports psychology; personal and community health; knowledge of various sports and their biomechanical and physiological demands; and applicable professional standards and regulations.</w:t>
      </w: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4C03D0" w14:paraId="70869463" w14:textId="77777777" w:rsidTr="004C03D0">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3CC1AD3C" w14:textId="77777777" w:rsidR="004C03D0" w:rsidRDefault="004C03D0" w:rsidP="004C03D0">
            <w:pPr>
              <w:widowControl w:val="0"/>
              <w:autoSpaceDE w:val="0"/>
              <w:autoSpaceDN w:val="0"/>
              <w:adjustRightInd w:val="0"/>
              <w:spacing w:before="20" w:after="20" w:line="240" w:lineRule="atLeast"/>
              <w:rPr>
                <w:rFonts w:ascii="Helvetica" w:hAnsi="Helvetica" w:cs="Helvetica"/>
                <w:b/>
                <w:bCs/>
                <w:color w:val="313131"/>
                <w:sz w:val="24"/>
                <w:szCs w:val="24"/>
              </w:rPr>
            </w:pPr>
          </w:p>
          <w:p w14:paraId="6D1F9AE7" w14:textId="77777777" w:rsidR="004C03D0" w:rsidRDefault="004C03D0" w:rsidP="004C03D0">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Occupations</w:t>
            </w:r>
            <w:r w:rsidRPr="00D24484">
              <w:rPr>
                <w:rFonts w:ascii="Arial" w:hAnsi="Arial" w:cs="Arial"/>
                <w:sz w:val="16"/>
                <w:szCs w:val="16"/>
              </w:rPr>
              <w:t>‡</w:t>
            </w:r>
          </w:p>
        </w:tc>
      </w:tr>
      <w:tr w:rsidR="004C03D0" w14:paraId="37B12C0F" w14:textId="77777777" w:rsidTr="004C03D0">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5F79F8F"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Athletic Trainers (29-9091)</w:t>
            </w:r>
          </w:p>
        </w:tc>
      </w:tr>
    </w:tbl>
    <w:p w14:paraId="22F3FFB6" w14:textId="77777777" w:rsidR="004C03D0" w:rsidRDefault="004C03D0" w:rsidP="004C03D0">
      <w:pPr>
        <w:rPr>
          <w:sz w:val="24"/>
          <w:szCs w:val="24"/>
        </w:rPr>
      </w:pPr>
      <w:r w:rsidRPr="00D24484">
        <w:rPr>
          <w:rFonts w:ascii="Arial" w:hAnsi="Arial" w:cs="Arial"/>
          <w:sz w:val="16"/>
          <w:szCs w:val="16"/>
        </w:rPr>
        <w:t>‡Based on EMSI crosswalk of the Classification of Instructional Programs (CIP) codes with Standard Occupational Classification (SOC) codes as published by the U.S</w:t>
      </w:r>
      <w:r>
        <w:rPr>
          <w:rFonts w:ascii="Arial" w:hAnsi="Arial" w:cs="Arial"/>
          <w:sz w:val="16"/>
          <w:szCs w:val="16"/>
        </w:rPr>
        <w:t>.</w:t>
      </w:r>
      <w:r w:rsidRPr="00D24484">
        <w:rPr>
          <w:rFonts w:ascii="Arial" w:hAnsi="Arial" w:cs="Arial"/>
          <w:sz w:val="16"/>
          <w:szCs w:val="16"/>
        </w:rPr>
        <w:t xml:space="preserve"> Department of Education.</w:t>
      </w:r>
      <w:r>
        <w:rPr>
          <w:sz w:val="24"/>
          <w:szCs w:val="24"/>
        </w:rPr>
        <w:t xml:space="preserve"> </w:t>
      </w:r>
    </w:p>
    <w:p w14:paraId="05A5AECE" w14:textId="77777777" w:rsidR="004C03D0" w:rsidRPr="004C03D0" w:rsidRDefault="004C03D0" w:rsidP="004C03D0">
      <w:pPr>
        <w:widowControl w:val="0"/>
        <w:autoSpaceDE w:val="0"/>
        <w:autoSpaceDN w:val="0"/>
        <w:adjustRightInd w:val="0"/>
        <w:spacing w:before="20" w:after="20" w:line="240" w:lineRule="atLeast"/>
        <w:ind w:left="57" w:right="57"/>
        <w:jc w:val="both"/>
        <w:rPr>
          <w:sz w:val="24"/>
          <w:szCs w:val="24"/>
        </w:rPr>
        <w:sectPr w:rsidR="004C03D0" w:rsidRPr="004C03D0">
          <w:footerReference w:type="default" r:id="rId9"/>
          <w:type w:val="continuous"/>
          <w:pgSz w:w="12242" w:h="15842"/>
          <w:pgMar w:top="1080" w:right="1080" w:bottom="720" w:left="1080" w:header="720" w:footer="720" w:gutter="0"/>
          <w:cols w:space="720"/>
          <w:noEndnote/>
        </w:sectPr>
      </w:pPr>
    </w:p>
    <w:p w14:paraId="402FC577" w14:textId="77777777" w:rsidR="004C03D0" w:rsidRPr="004C03D0" w:rsidRDefault="004C03D0" w:rsidP="004C03D0">
      <w:pPr>
        <w:widowControl w:val="0"/>
        <w:autoSpaceDE w:val="0"/>
        <w:autoSpaceDN w:val="0"/>
        <w:adjustRightInd w:val="0"/>
        <w:jc w:val="both"/>
        <w:rPr>
          <w:rFonts w:ascii="Helvetica" w:hAnsi="Helvetica" w:cs="Arial"/>
          <w:color w:val="262626"/>
          <w:sz w:val="24"/>
          <w:szCs w:val="24"/>
        </w:rPr>
      </w:pPr>
      <w:r w:rsidRPr="004C03D0">
        <w:rPr>
          <w:rFonts w:ascii="Helvetica" w:hAnsi="Helvetica" w:cs="Arial"/>
          <w:color w:val="262626"/>
          <w:sz w:val="24"/>
          <w:szCs w:val="24"/>
        </w:rPr>
        <w:lastRenderedPageBreak/>
        <w:t>In 2014, the number of athletic injury care (athletic training) jobs in Santa Clara and San Mateo Counties totaled 80. The Bureau of Labor Statistics (BLS) expects the total number of positions to increase by 15.8% over the next three years. Regional openings in 2014, which included created jobs and turnover, totaled 7. Completions in athletic injury care programs totaled 11, with an additional 157 completions from other related programs. Many postsecondary programs are linked to multiple occupations and not all those who complete the programs will enter the target occupations indicated in this report.</w:t>
      </w:r>
    </w:p>
    <w:p w14:paraId="03B73BA7" w14:textId="77777777" w:rsidR="004C03D0" w:rsidRDefault="004C03D0">
      <w:pPr>
        <w:widowControl w:val="0"/>
        <w:autoSpaceDE w:val="0"/>
        <w:autoSpaceDN w:val="0"/>
        <w:adjustRightInd w:val="0"/>
        <w:spacing w:before="20" w:after="20" w:line="240" w:lineRule="atLeast"/>
        <w:ind w:left="57" w:right="57"/>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3360"/>
        <w:gridCol w:w="3360"/>
        <w:gridCol w:w="3361"/>
      </w:tblGrid>
      <w:tr w:rsidR="004C03D0" w14:paraId="4836BD75" w14:textId="77777777" w:rsidTr="004C03D0">
        <w:tc>
          <w:tcPr>
            <w:tcW w:w="10081" w:type="dxa"/>
            <w:gridSpan w:val="3"/>
            <w:tcBorders>
              <w:top w:val="single" w:sz="2" w:space="0" w:color="FFFFFF"/>
              <w:left w:val="single" w:sz="2" w:space="0" w:color="FFFFFF"/>
              <w:bottom w:val="single" w:sz="4" w:space="0" w:color="888888"/>
              <w:right w:val="single" w:sz="2" w:space="0" w:color="FFFFFF"/>
            </w:tcBorders>
            <w:tcMar>
              <w:bottom w:w="57" w:type="dxa"/>
            </w:tcMar>
          </w:tcPr>
          <w:p w14:paraId="27782BD8" w14:textId="77777777" w:rsidR="004C03D0" w:rsidRDefault="004C03D0" w:rsidP="004C03D0">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 Performance</w:t>
            </w:r>
          </w:p>
        </w:tc>
      </w:tr>
      <w:tr w:rsidR="004C03D0" w14:paraId="3058A0E4" w14:textId="77777777" w:rsidTr="004C03D0">
        <w:trPr>
          <w:cantSplit/>
        </w:trPr>
        <w:tc>
          <w:tcPr>
            <w:tcW w:w="3360"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770F0FFC" w14:textId="77777777" w:rsidR="004C03D0" w:rsidRDefault="004C03D0" w:rsidP="004C03D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80*</w:t>
            </w:r>
          </w:p>
        </w:tc>
        <w:tc>
          <w:tcPr>
            <w:tcW w:w="3360" w:type="dxa"/>
            <w:tcBorders>
              <w:top w:val="single" w:sz="4" w:space="0" w:color="888888"/>
              <w:left w:val="single" w:sz="4" w:space="0" w:color="888888"/>
              <w:bottom w:val="single" w:sz="2" w:space="0" w:color="FFFFFF"/>
              <w:right w:val="single" w:sz="4" w:space="0" w:color="888888"/>
            </w:tcBorders>
            <w:tcMar>
              <w:top w:w="28" w:type="dxa"/>
              <w:bottom w:w="28" w:type="dxa"/>
            </w:tcMar>
            <w:vAlign w:val="center"/>
          </w:tcPr>
          <w:p w14:paraId="17E538A0" w14:textId="77777777" w:rsidR="004C03D0" w:rsidRDefault="004C03D0" w:rsidP="004C03D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15.8%*</w:t>
            </w:r>
          </w:p>
        </w:tc>
        <w:tc>
          <w:tcPr>
            <w:tcW w:w="3360"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4FBA1230" w14:textId="77777777" w:rsidR="004C03D0" w:rsidRDefault="004C03D0" w:rsidP="004C03D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$25.22/</w:t>
            </w:r>
            <w:proofErr w:type="spellStart"/>
            <w:r>
              <w:rPr>
                <w:rFonts w:ascii="Helvetica" w:hAnsi="Helvetica" w:cs="Helvetica"/>
                <w:b/>
                <w:bCs/>
                <w:color w:val="313131"/>
                <w:sz w:val="32"/>
                <w:szCs w:val="32"/>
              </w:rPr>
              <w:t>hr</w:t>
            </w:r>
            <w:proofErr w:type="spellEnd"/>
          </w:p>
        </w:tc>
      </w:tr>
      <w:tr w:rsidR="004C03D0" w14:paraId="347824DC" w14:textId="77777777" w:rsidTr="004C03D0">
        <w:trPr>
          <w:cantSplit/>
        </w:trPr>
        <w:tc>
          <w:tcPr>
            <w:tcW w:w="3360" w:type="dxa"/>
            <w:tcBorders>
              <w:top w:val="single" w:sz="2" w:space="0" w:color="FFFFFF"/>
              <w:left w:val="single" w:sz="2" w:space="0" w:color="FFFFFF"/>
              <w:bottom w:val="single" w:sz="2" w:space="0" w:color="FFFFFF"/>
              <w:right w:val="single" w:sz="4" w:space="0" w:color="888888"/>
            </w:tcBorders>
            <w:tcMar>
              <w:top w:w="28" w:type="dxa"/>
              <w:bottom w:w="28" w:type="dxa"/>
            </w:tcMar>
            <w:vAlign w:val="center"/>
          </w:tcPr>
          <w:p w14:paraId="5321226B" w14:textId="77777777" w:rsidR="004C03D0" w:rsidRDefault="004C03D0" w:rsidP="004C03D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Jobs (2014)</w:t>
            </w:r>
          </w:p>
        </w:tc>
        <w:tc>
          <w:tcPr>
            <w:tcW w:w="3360" w:type="dxa"/>
            <w:tcBorders>
              <w:top w:val="single" w:sz="2" w:space="0" w:color="FFFFFF"/>
              <w:left w:val="single" w:sz="4" w:space="0" w:color="888888"/>
              <w:bottom w:val="single" w:sz="2" w:space="0" w:color="FFFFFF"/>
              <w:right w:val="single" w:sz="4" w:space="0" w:color="888888"/>
            </w:tcBorders>
            <w:tcMar>
              <w:top w:w="28" w:type="dxa"/>
              <w:bottom w:w="28" w:type="dxa"/>
            </w:tcMar>
            <w:vAlign w:val="center"/>
          </w:tcPr>
          <w:p w14:paraId="393249AC" w14:textId="77777777" w:rsidR="004C03D0" w:rsidRDefault="004C03D0" w:rsidP="004C03D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Growth (2014-2017)</w:t>
            </w:r>
          </w:p>
        </w:tc>
        <w:tc>
          <w:tcPr>
            <w:tcW w:w="3360" w:type="dxa"/>
            <w:tcBorders>
              <w:top w:val="single" w:sz="2" w:space="0" w:color="FFFFFF"/>
              <w:left w:val="single" w:sz="4" w:space="0" w:color="888888"/>
              <w:bottom w:val="single" w:sz="2" w:space="0" w:color="FFFFFF"/>
              <w:right w:val="single" w:sz="2" w:space="0" w:color="FFFFFF"/>
            </w:tcBorders>
            <w:tcMar>
              <w:top w:w="28" w:type="dxa"/>
              <w:bottom w:w="28" w:type="dxa"/>
            </w:tcMar>
            <w:vAlign w:val="center"/>
          </w:tcPr>
          <w:p w14:paraId="59412D6A" w14:textId="77777777" w:rsidR="004C03D0" w:rsidRDefault="004C03D0" w:rsidP="004C03D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Median Earnings</w:t>
            </w:r>
          </w:p>
        </w:tc>
      </w:tr>
      <w:tr w:rsidR="004C03D0" w14:paraId="52A2BF1D" w14:textId="77777777" w:rsidTr="004C03D0">
        <w:trPr>
          <w:cantSplit/>
        </w:trPr>
        <w:tc>
          <w:tcPr>
            <w:tcW w:w="3360"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002ACE3D" w14:textId="77777777" w:rsidR="004C03D0" w:rsidRDefault="004C03D0" w:rsidP="004C03D0">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Location Quotient: 0.36</w:t>
            </w:r>
            <w:r w:rsidRPr="001403C0">
              <w:rPr>
                <w:sz w:val="16"/>
                <w:szCs w:val="16"/>
                <w:vertAlign w:val="superscript"/>
              </w:rPr>
              <w:t>†</w:t>
            </w:r>
          </w:p>
        </w:tc>
        <w:tc>
          <w:tcPr>
            <w:tcW w:w="3360" w:type="dxa"/>
            <w:tcBorders>
              <w:top w:val="single" w:sz="2" w:space="0" w:color="FFFFFF"/>
              <w:left w:val="single" w:sz="4" w:space="0" w:color="888888"/>
              <w:bottom w:val="single" w:sz="4" w:space="0" w:color="888888"/>
              <w:right w:val="single" w:sz="4" w:space="0" w:color="888888"/>
            </w:tcBorders>
            <w:tcMar>
              <w:top w:w="28" w:type="dxa"/>
              <w:bottom w:w="28" w:type="dxa"/>
            </w:tcMar>
            <w:vAlign w:val="center"/>
          </w:tcPr>
          <w:p w14:paraId="0536A420" w14:textId="77777777" w:rsidR="004C03D0" w:rsidRDefault="004C03D0" w:rsidP="004C03D0">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7.6%</w:t>
            </w:r>
          </w:p>
        </w:tc>
        <w:tc>
          <w:tcPr>
            <w:tcW w:w="3360"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1C430851" w14:textId="77777777" w:rsidR="004C03D0" w:rsidRDefault="004C03D0" w:rsidP="004C03D0">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$20.52/</w:t>
            </w:r>
            <w:proofErr w:type="spellStart"/>
            <w:r>
              <w:rPr>
                <w:rFonts w:ascii="Helvetica" w:hAnsi="Helvetica" w:cs="Helvetica"/>
                <w:color w:val="313131"/>
              </w:rPr>
              <w:t>hr</w:t>
            </w:r>
            <w:proofErr w:type="spellEnd"/>
          </w:p>
        </w:tc>
      </w:tr>
    </w:tbl>
    <w:p w14:paraId="488A8B39" w14:textId="77777777" w:rsidR="004C03D0" w:rsidRPr="00C67672" w:rsidRDefault="004C03D0" w:rsidP="004C03D0">
      <w:pPr>
        <w:pStyle w:val="NoSpacing"/>
        <w:rPr>
          <w:rFonts w:ascii="Arial" w:hAnsi="Arial" w:cs="Arial"/>
          <w:sz w:val="16"/>
          <w:szCs w:val="16"/>
        </w:rPr>
      </w:pPr>
      <w:r>
        <w:rPr>
          <w:sz w:val="24"/>
          <w:szCs w:val="24"/>
        </w:rPr>
        <w:t xml:space="preserve"> </w:t>
      </w:r>
      <w:r w:rsidRPr="00C67672">
        <w:rPr>
          <w:rFonts w:ascii="Arial" w:hAnsi="Arial" w:cs="Arial"/>
          <w:sz w:val="16"/>
          <w:szCs w:val="16"/>
        </w:rPr>
        <w:t>*Based on total number of jobs for target occupations in Santa Clara and San Mateo Counties.</w:t>
      </w:r>
    </w:p>
    <w:p w14:paraId="060BD709" w14:textId="77777777" w:rsidR="004C03D0" w:rsidRPr="00C67672" w:rsidRDefault="004C03D0" w:rsidP="004C03D0">
      <w:pPr>
        <w:pStyle w:val="NoSpacing"/>
        <w:rPr>
          <w:rFonts w:ascii="Arial" w:hAnsi="Arial" w:cs="Arial"/>
          <w:sz w:val="16"/>
          <w:szCs w:val="16"/>
        </w:rPr>
      </w:pPr>
      <w:proofErr w:type="gramStart"/>
      <w:r w:rsidRPr="00C67672">
        <w:rPr>
          <w:rFonts w:ascii="Arial" w:hAnsi="Arial" w:cs="Arial"/>
          <w:sz w:val="16"/>
          <w:szCs w:val="16"/>
          <w:vertAlign w:val="superscript"/>
        </w:rPr>
        <w:t>†</w:t>
      </w:r>
      <w:r w:rsidRPr="00C67672">
        <w:rPr>
          <w:rFonts w:ascii="Arial" w:hAnsi="Arial" w:cs="Arial"/>
          <w:sz w:val="16"/>
          <w:szCs w:val="16"/>
        </w:rPr>
        <w:t>Represents occupation density as compared to national average (national average=1).</w:t>
      </w:r>
      <w:proofErr w:type="gramEnd"/>
    </w:p>
    <w:p w14:paraId="0F453922" w14:textId="77777777" w:rsidR="004C03D0" w:rsidRDefault="004C03D0" w:rsidP="004C03D0">
      <w:pPr>
        <w:widowControl w:val="0"/>
        <w:autoSpaceDE w:val="0"/>
        <w:autoSpaceDN w:val="0"/>
        <w:adjustRightInd w:val="0"/>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4661"/>
        <w:gridCol w:w="2158"/>
        <w:gridCol w:w="3261"/>
      </w:tblGrid>
      <w:tr w:rsidR="004C03D0" w14:paraId="2BEDA81C" w14:textId="77777777" w:rsidTr="004C03D0">
        <w:tc>
          <w:tcPr>
            <w:tcW w:w="46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DAD7E0D"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Openings (2014)**</w:t>
            </w:r>
          </w:p>
        </w:tc>
        <w:tc>
          <w:tcPr>
            <w:tcW w:w="215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3C9BB79"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w:t>
            </w:r>
          </w:p>
        </w:tc>
        <w:tc>
          <w:tcPr>
            <w:tcW w:w="32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D29E972" w14:textId="77777777" w:rsidR="004C03D0" w:rsidRDefault="007C068B"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1D5828C" wp14:editId="56FE1C69">
                  <wp:extent cx="1145540" cy="863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r w:rsidR="004C03D0" w14:paraId="310F6F8D" w14:textId="77777777" w:rsidTr="004C03D0">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7571103"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Program Completions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2348DEF"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11</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535EE9A" w14:textId="77777777" w:rsidR="004C03D0" w:rsidRDefault="007C068B"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D94C308" wp14:editId="7F0AF068">
                  <wp:extent cx="1145540" cy="863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r w:rsidR="004C03D0" w14:paraId="254EB9BB" w14:textId="77777777" w:rsidTr="004C03D0">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8373363"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All Regional Completions for Target Occupations</w:t>
            </w:r>
            <w:r w:rsidRPr="001403C0">
              <w:rPr>
                <w:rFonts w:ascii="Arial" w:hAnsi="Arial" w:cs="Arial"/>
                <w:sz w:val="16"/>
                <w:szCs w:val="16"/>
                <w:vertAlign w:val="superscript"/>
              </w:rPr>
              <w:t>††</w:t>
            </w:r>
            <w:r>
              <w:rPr>
                <w:rFonts w:ascii="Helvetica" w:hAnsi="Helvetica" w:cs="Helvetica"/>
                <w:color w:val="313131"/>
              </w:rPr>
              <w:t xml:space="preserve">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8BB3B86"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168</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1E7665D" w14:textId="77777777" w:rsidR="004C03D0" w:rsidRDefault="007C068B"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1B5B233" wp14:editId="12824870">
                  <wp:extent cx="1145540" cy="863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bl>
    <w:p w14:paraId="5837FA66" w14:textId="77777777" w:rsidR="004C03D0" w:rsidRPr="00C67672" w:rsidRDefault="004C03D0" w:rsidP="004C03D0">
      <w:pPr>
        <w:pStyle w:val="NoSpacing"/>
        <w:rPr>
          <w:rFonts w:ascii="Arial" w:hAnsi="Arial" w:cs="Arial"/>
          <w:sz w:val="16"/>
          <w:szCs w:val="16"/>
        </w:rPr>
      </w:pPr>
      <w:r>
        <w:rPr>
          <w:sz w:val="24"/>
          <w:szCs w:val="24"/>
        </w:rPr>
        <w:t xml:space="preserve"> </w:t>
      </w:r>
      <w:r w:rsidRPr="00C67672">
        <w:rPr>
          <w:rFonts w:ascii="Arial" w:hAnsi="Arial" w:cs="Arial"/>
          <w:sz w:val="16"/>
          <w:szCs w:val="16"/>
        </w:rPr>
        <w:t>**Openings include created jobs and turnover.</w:t>
      </w:r>
    </w:p>
    <w:p w14:paraId="768E0620" w14:textId="77777777" w:rsidR="004C03D0" w:rsidRPr="00C67672" w:rsidRDefault="004C03D0" w:rsidP="004C03D0">
      <w:pPr>
        <w:pStyle w:val="NoSpacing"/>
        <w:rPr>
          <w:rFonts w:ascii="Arial" w:hAnsi="Arial" w:cs="Arial"/>
          <w:sz w:val="16"/>
          <w:szCs w:val="16"/>
        </w:rPr>
      </w:pPr>
      <w:r w:rsidRPr="00C67672">
        <w:rPr>
          <w:rFonts w:ascii="Arial" w:hAnsi="Arial" w:cs="Arial"/>
          <w:sz w:val="16"/>
          <w:szCs w:val="16"/>
          <w:vertAlign w:val="superscript"/>
        </w:rPr>
        <w:t>††</w:t>
      </w:r>
      <w:r w:rsidRPr="00C67672">
        <w:rPr>
          <w:rFonts w:ascii="Arial" w:hAnsi="Arial" w:cs="Arial"/>
          <w:sz w:val="16"/>
          <w:szCs w:val="16"/>
        </w:rPr>
        <w:t>Includes all regional programs applicable to target occupations.</w:t>
      </w:r>
    </w:p>
    <w:p w14:paraId="418DE91E" w14:textId="77777777" w:rsidR="004C03D0" w:rsidRDefault="004C03D0" w:rsidP="004C03D0">
      <w:pPr>
        <w:widowControl w:val="0"/>
        <w:autoSpaceDE w:val="0"/>
        <w:autoSpaceDN w:val="0"/>
        <w:adjustRightInd w:val="0"/>
        <w:rPr>
          <w:rFonts w:ascii="Helvetica" w:hAnsi="Helvetica"/>
          <w:b/>
          <w:sz w:val="24"/>
          <w:szCs w:val="24"/>
        </w:rPr>
      </w:pPr>
      <w:r>
        <w:rPr>
          <w:sz w:val="24"/>
          <w:szCs w:val="24"/>
        </w:rPr>
        <w:br/>
      </w:r>
    </w:p>
    <w:p w14:paraId="7C350886" w14:textId="77777777" w:rsidR="004C03D0" w:rsidRPr="004C03D0" w:rsidRDefault="004C03D0" w:rsidP="004C03D0">
      <w:pPr>
        <w:widowControl w:val="0"/>
        <w:autoSpaceDE w:val="0"/>
        <w:autoSpaceDN w:val="0"/>
        <w:adjustRightInd w:val="0"/>
        <w:rPr>
          <w:rFonts w:ascii="Helvetica" w:hAnsi="Helvetica"/>
          <w:b/>
          <w:sz w:val="24"/>
          <w:szCs w:val="24"/>
        </w:rPr>
      </w:pPr>
      <w:r>
        <w:rPr>
          <w:rFonts w:ascii="Helvetica" w:hAnsi="Helvetica"/>
          <w:b/>
          <w:sz w:val="24"/>
          <w:szCs w:val="24"/>
        </w:rPr>
        <w:t>Target Athletic Injury Care Occupations Performance</w:t>
      </w:r>
    </w:p>
    <w:tbl>
      <w:tblPr>
        <w:tblW w:w="0" w:type="auto"/>
        <w:tblInd w:w="3" w:type="dxa"/>
        <w:tblLayout w:type="fixed"/>
        <w:tblCellMar>
          <w:left w:w="0" w:type="dxa"/>
          <w:right w:w="0" w:type="dxa"/>
        </w:tblCellMar>
        <w:tblLook w:val="0000" w:firstRow="0" w:lastRow="0" w:firstColumn="0" w:lastColumn="0" w:noHBand="0" w:noVBand="0"/>
      </w:tblPr>
      <w:tblGrid>
        <w:gridCol w:w="3137"/>
        <w:gridCol w:w="2315"/>
        <w:gridCol w:w="2315"/>
        <w:gridCol w:w="2315"/>
      </w:tblGrid>
      <w:tr w:rsidR="004C03D0" w14:paraId="7855EBE9" w14:textId="77777777" w:rsidTr="004C03D0">
        <w:trPr>
          <w:tblHeader/>
        </w:trPr>
        <w:tc>
          <w:tcPr>
            <w:tcW w:w="3137"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994FAB6"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Target Occupations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362DFAD"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Regional Openings (2014)</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32BB53C"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Median Hourly Earnings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ED479EA"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Growth (2014-2017)</w:t>
            </w:r>
          </w:p>
        </w:tc>
      </w:tr>
      <w:tr w:rsidR="004C03D0" w14:paraId="15888787" w14:textId="77777777" w:rsidTr="004C03D0">
        <w:tc>
          <w:tcPr>
            <w:tcW w:w="3137"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13483BB0"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Athletic Trainers (29-9091)</w:t>
            </w:r>
          </w:p>
        </w:tc>
        <w:tc>
          <w:tcPr>
            <w:tcW w:w="2315"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55269418"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w:t>
            </w:r>
          </w:p>
        </w:tc>
        <w:tc>
          <w:tcPr>
            <w:tcW w:w="2315"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440C4FA9"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$25.22</w:t>
            </w:r>
          </w:p>
        </w:tc>
        <w:tc>
          <w:tcPr>
            <w:tcW w:w="2315"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2758D24C"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15.8%</w:t>
            </w:r>
          </w:p>
        </w:tc>
      </w:tr>
    </w:tbl>
    <w:p w14:paraId="31C3F852" w14:textId="77777777" w:rsidR="004C03D0" w:rsidRDefault="004C03D0" w:rsidP="004C03D0">
      <w:pPr>
        <w:widowControl w:val="0"/>
        <w:autoSpaceDE w:val="0"/>
        <w:autoSpaceDN w:val="0"/>
        <w:adjustRightInd w:val="0"/>
        <w:rPr>
          <w:rFonts w:ascii="Helvetica" w:hAnsi="Helvetica"/>
          <w:b/>
          <w:sz w:val="24"/>
          <w:szCs w:val="24"/>
        </w:rPr>
      </w:pPr>
      <w:r>
        <w:rPr>
          <w:sz w:val="24"/>
          <w:szCs w:val="24"/>
        </w:rPr>
        <w:t xml:space="preserve"> </w:t>
      </w:r>
      <w:r>
        <w:rPr>
          <w:sz w:val="24"/>
          <w:szCs w:val="24"/>
        </w:rPr>
        <w:br/>
      </w:r>
    </w:p>
    <w:p w14:paraId="461A370F" w14:textId="77777777" w:rsidR="004C03D0" w:rsidRDefault="004C03D0" w:rsidP="004C03D0">
      <w:pPr>
        <w:widowControl w:val="0"/>
        <w:autoSpaceDE w:val="0"/>
        <w:autoSpaceDN w:val="0"/>
        <w:adjustRightInd w:val="0"/>
        <w:rPr>
          <w:rFonts w:ascii="Helvetica" w:hAnsi="Helvetica"/>
          <w:b/>
          <w:sz w:val="24"/>
          <w:szCs w:val="24"/>
        </w:rPr>
      </w:pPr>
      <w:r>
        <w:rPr>
          <w:rFonts w:ascii="Helvetica" w:hAnsi="Helvetica"/>
          <w:b/>
          <w:sz w:val="24"/>
          <w:szCs w:val="24"/>
        </w:rPr>
        <w:t>Regional Breakdown for Athletic Injury Care Occupations</w:t>
      </w:r>
    </w:p>
    <w:tbl>
      <w:tblPr>
        <w:tblW w:w="10155" w:type="dxa"/>
        <w:tblInd w:w="93" w:type="dxa"/>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1545"/>
        <w:gridCol w:w="1350"/>
        <w:gridCol w:w="1620"/>
        <w:gridCol w:w="1880"/>
        <w:gridCol w:w="1880"/>
        <w:gridCol w:w="1880"/>
      </w:tblGrid>
      <w:tr w:rsidR="004C03D0" w:rsidRPr="004C03D0" w14:paraId="69418C4D" w14:textId="77777777" w:rsidTr="004C03D0">
        <w:trPr>
          <w:trHeight w:val="480"/>
        </w:trPr>
        <w:tc>
          <w:tcPr>
            <w:tcW w:w="1545" w:type="dxa"/>
            <w:shd w:val="clear" w:color="000000" w:fill="auto"/>
            <w:vAlign w:val="center"/>
            <w:hideMark/>
          </w:tcPr>
          <w:p w14:paraId="76BF090C" w14:textId="77777777" w:rsidR="004C03D0" w:rsidRPr="004C03D0" w:rsidRDefault="004C03D0" w:rsidP="004C03D0">
            <w:pPr>
              <w:rPr>
                <w:rFonts w:ascii="Arial" w:hAnsi="Arial" w:cs="Arial"/>
                <w:b/>
              </w:rPr>
            </w:pPr>
            <w:r w:rsidRPr="004C03D0">
              <w:rPr>
                <w:rFonts w:ascii="Arial" w:hAnsi="Arial" w:cs="Arial"/>
                <w:b/>
              </w:rPr>
              <w:t>County Name</w:t>
            </w:r>
          </w:p>
        </w:tc>
        <w:tc>
          <w:tcPr>
            <w:tcW w:w="1350" w:type="dxa"/>
            <w:shd w:val="clear" w:color="000000" w:fill="auto"/>
            <w:vAlign w:val="center"/>
            <w:hideMark/>
          </w:tcPr>
          <w:p w14:paraId="19CAFFF5" w14:textId="77777777" w:rsidR="004C03D0" w:rsidRPr="004C03D0" w:rsidRDefault="004C03D0" w:rsidP="004C03D0">
            <w:pPr>
              <w:jc w:val="right"/>
              <w:rPr>
                <w:rFonts w:ascii="Arial" w:hAnsi="Arial" w:cs="Arial"/>
                <w:b/>
              </w:rPr>
            </w:pPr>
            <w:r w:rsidRPr="004C03D0">
              <w:rPr>
                <w:rFonts w:ascii="Arial" w:hAnsi="Arial" w:cs="Arial"/>
                <w:b/>
              </w:rPr>
              <w:t>2014 Jobs</w:t>
            </w:r>
          </w:p>
        </w:tc>
        <w:tc>
          <w:tcPr>
            <w:tcW w:w="1620" w:type="dxa"/>
            <w:shd w:val="clear" w:color="000000" w:fill="auto"/>
            <w:vAlign w:val="center"/>
            <w:hideMark/>
          </w:tcPr>
          <w:p w14:paraId="1BCA1161" w14:textId="77777777" w:rsidR="004C03D0" w:rsidRPr="004C03D0" w:rsidRDefault="004C03D0" w:rsidP="004C03D0">
            <w:pPr>
              <w:jc w:val="right"/>
              <w:rPr>
                <w:rFonts w:ascii="Arial" w:hAnsi="Arial" w:cs="Arial"/>
                <w:b/>
              </w:rPr>
            </w:pPr>
            <w:r w:rsidRPr="004C03D0">
              <w:rPr>
                <w:rFonts w:ascii="Arial" w:hAnsi="Arial" w:cs="Arial"/>
                <w:b/>
              </w:rPr>
              <w:t>2017 Jobs</w:t>
            </w:r>
          </w:p>
        </w:tc>
        <w:tc>
          <w:tcPr>
            <w:tcW w:w="1880" w:type="dxa"/>
            <w:shd w:val="clear" w:color="000000" w:fill="auto"/>
            <w:vAlign w:val="center"/>
            <w:hideMark/>
          </w:tcPr>
          <w:p w14:paraId="320972A2" w14:textId="77777777" w:rsidR="004C03D0" w:rsidRPr="004C03D0" w:rsidRDefault="004C03D0" w:rsidP="004C03D0">
            <w:pPr>
              <w:jc w:val="right"/>
              <w:rPr>
                <w:rFonts w:ascii="Arial" w:hAnsi="Arial" w:cs="Arial"/>
                <w:b/>
              </w:rPr>
            </w:pPr>
            <w:r w:rsidRPr="004C03D0">
              <w:rPr>
                <w:rFonts w:ascii="Arial" w:hAnsi="Arial" w:cs="Arial"/>
                <w:b/>
              </w:rPr>
              <w:t>2014 Annual Openings</w:t>
            </w:r>
          </w:p>
        </w:tc>
        <w:tc>
          <w:tcPr>
            <w:tcW w:w="1880" w:type="dxa"/>
            <w:shd w:val="clear" w:color="000000" w:fill="auto"/>
            <w:vAlign w:val="center"/>
            <w:hideMark/>
          </w:tcPr>
          <w:p w14:paraId="2F7F73C4" w14:textId="77777777" w:rsidR="004C03D0" w:rsidRPr="004C03D0" w:rsidRDefault="004C03D0" w:rsidP="004C03D0">
            <w:pPr>
              <w:jc w:val="right"/>
              <w:rPr>
                <w:rFonts w:ascii="Arial" w:hAnsi="Arial" w:cs="Arial"/>
                <w:b/>
              </w:rPr>
            </w:pPr>
            <w:r w:rsidRPr="004C03D0">
              <w:rPr>
                <w:rFonts w:ascii="Arial" w:hAnsi="Arial" w:cs="Arial"/>
                <w:b/>
              </w:rPr>
              <w:t>Median Hourly Earnings</w:t>
            </w:r>
          </w:p>
        </w:tc>
        <w:tc>
          <w:tcPr>
            <w:tcW w:w="1880" w:type="dxa"/>
            <w:shd w:val="clear" w:color="000000" w:fill="auto"/>
            <w:vAlign w:val="center"/>
            <w:hideMark/>
          </w:tcPr>
          <w:p w14:paraId="4788E18C" w14:textId="77777777" w:rsidR="004C03D0" w:rsidRPr="004C03D0" w:rsidRDefault="004C03D0" w:rsidP="004C03D0">
            <w:pPr>
              <w:jc w:val="right"/>
              <w:rPr>
                <w:rFonts w:ascii="Arial" w:hAnsi="Arial" w:cs="Arial"/>
                <w:b/>
              </w:rPr>
            </w:pPr>
            <w:r w:rsidRPr="004C03D0">
              <w:rPr>
                <w:rFonts w:ascii="Arial" w:hAnsi="Arial" w:cs="Arial"/>
                <w:b/>
              </w:rPr>
              <w:t>2014 National Location Quotient</w:t>
            </w:r>
          </w:p>
        </w:tc>
      </w:tr>
      <w:tr w:rsidR="004C03D0" w:rsidRPr="004C03D0" w14:paraId="20647B5F" w14:textId="77777777" w:rsidTr="004C03D0">
        <w:trPr>
          <w:trHeight w:val="240"/>
        </w:trPr>
        <w:tc>
          <w:tcPr>
            <w:tcW w:w="1545" w:type="dxa"/>
            <w:shd w:val="clear" w:color="auto" w:fill="auto"/>
            <w:noWrap/>
            <w:vAlign w:val="center"/>
            <w:hideMark/>
          </w:tcPr>
          <w:p w14:paraId="12B05B04" w14:textId="77777777" w:rsidR="004C03D0" w:rsidRPr="004C03D0" w:rsidRDefault="004C03D0" w:rsidP="004C03D0">
            <w:pPr>
              <w:rPr>
                <w:rFonts w:ascii="Arial" w:hAnsi="Arial" w:cs="Arial"/>
              </w:rPr>
            </w:pPr>
            <w:r w:rsidRPr="004C03D0">
              <w:rPr>
                <w:rFonts w:ascii="Arial" w:hAnsi="Arial" w:cs="Arial"/>
              </w:rPr>
              <w:t>Santa Clara</w:t>
            </w:r>
          </w:p>
        </w:tc>
        <w:tc>
          <w:tcPr>
            <w:tcW w:w="1350" w:type="dxa"/>
            <w:shd w:val="clear" w:color="auto" w:fill="auto"/>
            <w:noWrap/>
            <w:vAlign w:val="center"/>
            <w:hideMark/>
          </w:tcPr>
          <w:p w14:paraId="12A0514B" w14:textId="77777777" w:rsidR="004C03D0" w:rsidRPr="004C03D0" w:rsidRDefault="004C03D0" w:rsidP="004C03D0">
            <w:pPr>
              <w:jc w:val="right"/>
              <w:rPr>
                <w:rFonts w:ascii="Arial" w:hAnsi="Arial" w:cs="Arial"/>
              </w:rPr>
            </w:pPr>
            <w:r w:rsidRPr="004C03D0">
              <w:rPr>
                <w:rFonts w:ascii="Arial" w:hAnsi="Arial" w:cs="Arial"/>
              </w:rPr>
              <w:t>62</w:t>
            </w:r>
          </w:p>
        </w:tc>
        <w:tc>
          <w:tcPr>
            <w:tcW w:w="1620" w:type="dxa"/>
            <w:shd w:val="clear" w:color="auto" w:fill="auto"/>
            <w:noWrap/>
            <w:vAlign w:val="center"/>
            <w:hideMark/>
          </w:tcPr>
          <w:p w14:paraId="2B5B5D80" w14:textId="77777777" w:rsidR="004C03D0" w:rsidRPr="004C03D0" w:rsidRDefault="004C03D0" w:rsidP="004C03D0">
            <w:pPr>
              <w:jc w:val="right"/>
              <w:rPr>
                <w:rFonts w:ascii="Arial" w:hAnsi="Arial" w:cs="Arial"/>
              </w:rPr>
            </w:pPr>
            <w:r w:rsidRPr="004C03D0">
              <w:rPr>
                <w:rFonts w:ascii="Arial" w:hAnsi="Arial" w:cs="Arial"/>
              </w:rPr>
              <w:t>73</w:t>
            </w:r>
          </w:p>
        </w:tc>
        <w:tc>
          <w:tcPr>
            <w:tcW w:w="1880" w:type="dxa"/>
            <w:shd w:val="clear" w:color="auto" w:fill="auto"/>
            <w:noWrap/>
            <w:vAlign w:val="center"/>
            <w:hideMark/>
          </w:tcPr>
          <w:p w14:paraId="6B1EB444" w14:textId="77777777" w:rsidR="004C03D0" w:rsidRPr="004C03D0" w:rsidRDefault="004C03D0" w:rsidP="004C03D0">
            <w:pPr>
              <w:jc w:val="right"/>
              <w:rPr>
                <w:rFonts w:ascii="Arial" w:hAnsi="Arial" w:cs="Arial"/>
              </w:rPr>
            </w:pPr>
            <w:r w:rsidRPr="004C03D0">
              <w:rPr>
                <w:rFonts w:ascii="Arial" w:hAnsi="Arial" w:cs="Arial"/>
              </w:rPr>
              <w:t>6</w:t>
            </w:r>
          </w:p>
        </w:tc>
        <w:tc>
          <w:tcPr>
            <w:tcW w:w="1880" w:type="dxa"/>
            <w:shd w:val="clear" w:color="auto" w:fill="auto"/>
            <w:noWrap/>
            <w:vAlign w:val="center"/>
            <w:hideMark/>
          </w:tcPr>
          <w:p w14:paraId="13F67A75" w14:textId="77777777" w:rsidR="004C03D0" w:rsidRPr="004C03D0" w:rsidRDefault="004C03D0" w:rsidP="004C03D0">
            <w:pPr>
              <w:jc w:val="right"/>
              <w:rPr>
                <w:rFonts w:ascii="Arial" w:hAnsi="Arial" w:cs="Arial"/>
              </w:rPr>
            </w:pPr>
            <w:r w:rsidRPr="004C03D0">
              <w:rPr>
                <w:rFonts w:ascii="Arial" w:hAnsi="Arial" w:cs="Arial"/>
              </w:rPr>
              <w:t>$26.46</w:t>
            </w:r>
          </w:p>
        </w:tc>
        <w:tc>
          <w:tcPr>
            <w:tcW w:w="1880" w:type="dxa"/>
            <w:shd w:val="clear" w:color="auto" w:fill="auto"/>
            <w:noWrap/>
            <w:vAlign w:val="center"/>
            <w:hideMark/>
          </w:tcPr>
          <w:p w14:paraId="71C4A7C1" w14:textId="77777777" w:rsidR="004C03D0" w:rsidRPr="004C03D0" w:rsidRDefault="004C03D0" w:rsidP="004C03D0">
            <w:pPr>
              <w:jc w:val="right"/>
              <w:rPr>
                <w:rFonts w:ascii="Arial" w:hAnsi="Arial" w:cs="Arial"/>
              </w:rPr>
            </w:pPr>
            <w:r w:rsidRPr="004C03D0">
              <w:rPr>
                <w:rFonts w:ascii="Arial" w:hAnsi="Arial" w:cs="Arial"/>
              </w:rPr>
              <w:t>0.38</w:t>
            </w:r>
          </w:p>
        </w:tc>
      </w:tr>
      <w:tr w:rsidR="004C03D0" w:rsidRPr="004C03D0" w14:paraId="46B5220B" w14:textId="77777777" w:rsidTr="004C03D0">
        <w:trPr>
          <w:trHeight w:val="240"/>
        </w:trPr>
        <w:tc>
          <w:tcPr>
            <w:tcW w:w="1545" w:type="dxa"/>
            <w:shd w:val="clear" w:color="auto" w:fill="auto"/>
            <w:noWrap/>
            <w:vAlign w:val="center"/>
            <w:hideMark/>
          </w:tcPr>
          <w:p w14:paraId="49DDA07C" w14:textId="77777777" w:rsidR="004C03D0" w:rsidRPr="004C03D0" w:rsidRDefault="004C03D0" w:rsidP="004C03D0">
            <w:pPr>
              <w:rPr>
                <w:rFonts w:ascii="Arial" w:hAnsi="Arial" w:cs="Arial"/>
              </w:rPr>
            </w:pPr>
            <w:r w:rsidRPr="004C03D0">
              <w:rPr>
                <w:rFonts w:ascii="Arial" w:hAnsi="Arial" w:cs="Arial"/>
              </w:rPr>
              <w:t>San Mateo</w:t>
            </w:r>
          </w:p>
        </w:tc>
        <w:tc>
          <w:tcPr>
            <w:tcW w:w="1350" w:type="dxa"/>
            <w:shd w:val="clear" w:color="auto" w:fill="auto"/>
            <w:noWrap/>
            <w:vAlign w:val="center"/>
            <w:hideMark/>
          </w:tcPr>
          <w:p w14:paraId="56629EFF" w14:textId="77777777" w:rsidR="004C03D0" w:rsidRPr="004C03D0" w:rsidRDefault="004C03D0" w:rsidP="004C03D0">
            <w:pPr>
              <w:jc w:val="right"/>
              <w:rPr>
                <w:rFonts w:ascii="Arial" w:hAnsi="Arial" w:cs="Arial"/>
              </w:rPr>
            </w:pPr>
            <w:r w:rsidRPr="004C03D0">
              <w:rPr>
                <w:rFonts w:ascii="Arial" w:hAnsi="Arial" w:cs="Arial"/>
              </w:rPr>
              <w:t>18</w:t>
            </w:r>
          </w:p>
        </w:tc>
        <w:tc>
          <w:tcPr>
            <w:tcW w:w="1620" w:type="dxa"/>
            <w:shd w:val="clear" w:color="auto" w:fill="auto"/>
            <w:noWrap/>
            <w:vAlign w:val="center"/>
            <w:hideMark/>
          </w:tcPr>
          <w:p w14:paraId="207A7055" w14:textId="77777777" w:rsidR="004C03D0" w:rsidRPr="004C03D0" w:rsidRDefault="004C03D0" w:rsidP="004C03D0">
            <w:pPr>
              <w:jc w:val="right"/>
              <w:rPr>
                <w:rFonts w:ascii="Arial" w:hAnsi="Arial" w:cs="Arial"/>
              </w:rPr>
            </w:pPr>
            <w:r w:rsidRPr="004C03D0">
              <w:rPr>
                <w:rFonts w:ascii="Arial" w:hAnsi="Arial" w:cs="Arial"/>
              </w:rPr>
              <w:t>20</w:t>
            </w:r>
          </w:p>
        </w:tc>
        <w:tc>
          <w:tcPr>
            <w:tcW w:w="1880" w:type="dxa"/>
            <w:shd w:val="clear" w:color="auto" w:fill="auto"/>
            <w:noWrap/>
            <w:vAlign w:val="center"/>
            <w:hideMark/>
          </w:tcPr>
          <w:p w14:paraId="1434429A" w14:textId="77777777" w:rsidR="004C03D0" w:rsidRPr="004C03D0" w:rsidRDefault="004C03D0" w:rsidP="004C03D0">
            <w:pPr>
              <w:jc w:val="right"/>
              <w:rPr>
                <w:rFonts w:ascii="Arial" w:hAnsi="Arial" w:cs="Arial"/>
              </w:rPr>
            </w:pPr>
            <w:r w:rsidRPr="004C03D0">
              <w:rPr>
                <w:rFonts w:ascii="Arial" w:hAnsi="Arial" w:cs="Arial"/>
              </w:rPr>
              <w:t>1</w:t>
            </w:r>
          </w:p>
        </w:tc>
        <w:tc>
          <w:tcPr>
            <w:tcW w:w="1880" w:type="dxa"/>
            <w:shd w:val="clear" w:color="auto" w:fill="auto"/>
            <w:noWrap/>
            <w:vAlign w:val="center"/>
            <w:hideMark/>
          </w:tcPr>
          <w:p w14:paraId="33EBB9A1" w14:textId="77777777" w:rsidR="004C03D0" w:rsidRPr="004C03D0" w:rsidRDefault="004C03D0" w:rsidP="004C03D0">
            <w:pPr>
              <w:jc w:val="right"/>
              <w:rPr>
                <w:rFonts w:ascii="Arial" w:hAnsi="Arial" w:cs="Arial"/>
              </w:rPr>
            </w:pPr>
            <w:r w:rsidRPr="004C03D0">
              <w:rPr>
                <w:rFonts w:ascii="Arial" w:hAnsi="Arial" w:cs="Arial"/>
              </w:rPr>
              <w:t>$21.21</w:t>
            </w:r>
          </w:p>
        </w:tc>
        <w:tc>
          <w:tcPr>
            <w:tcW w:w="1880" w:type="dxa"/>
            <w:shd w:val="clear" w:color="auto" w:fill="auto"/>
            <w:noWrap/>
            <w:vAlign w:val="center"/>
            <w:hideMark/>
          </w:tcPr>
          <w:p w14:paraId="753D2B5A" w14:textId="77777777" w:rsidR="004C03D0" w:rsidRPr="004C03D0" w:rsidRDefault="004C03D0" w:rsidP="004C03D0">
            <w:pPr>
              <w:jc w:val="right"/>
              <w:rPr>
                <w:rFonts w:ascii="Arial" w:hAnsi="Arial" w:cs="Arial"/>
              </w:rPr>
            </w:pPr>
            <w:r w:rsidRPr="004C03D0">
              <w:rPr>
                <w:rFonts w:ascii="Arial" w:hAnsi="Arial" w:cs="Arial"/>
              </w:rPr>
              <w:t>0.30</w:t>
            </w:r>
          </w:p>
        </w:tc>
      </w:tr>
      <w:tr w:rsidR="004C03D0" w:rsidRPr="004C03D0" w14:paraId="360E68E7" w14:textId="77777777" w:rsidTr="004C03D0">
        <w:trPr>
          <w:trHeight w:val="240"/>
        </w:trPr>
        <w:tc>
          <w:tcPr>
            <w:tcW w:w="1545" w:type="dxa"/>
            <w:shd w:val="clear" w:color="auto" w:fill="auto"/>
            <w:noWrap/>
            <w:vAlign w:val="center"/>
            <w:hideMark/>
          </w:tcPr>
          <w:p w14:paraId="2DE7CDB3" w14:textId="77777777" w:rsidR="004C03D0" w:rsidRPr="004C03D0" w:rsidRDefault="004C03D0" w:rsidP="004C03D0">
            <w:pPr>
              <w:rPr>
                <w:rFonts w:ascii="Arial" w:hAnsi="Arial" w:cs="Arial"/>
              </w:rPr>
            </w:pPr>
            <w:r w:rsidRPr="004C03D0">
              <w:rPr>
                <w:rFonts w:ascii="Arial" w:hAnsi="Arial" w:cs="Arial"/>
              </w:rPr>
              <w:t>Total</w:t>
            </w:r>
          </w:p>
        </w:tc>
        <w:tc>
          <w:tcPr>
            <w:tcW w:w="1350" w:type="dxa"/>
            <w:shd w:val="clear" w:color="auto" w:fill="auto"/>
            <w:noWrap/>
            <w:vAlign w:val="center"/>
            <w:hideMark/>
          </w:tcPr>
          <w:p w14:paraId="30CB0D5E" w14:textId="77777777" w:rsidR="004C03D0" w:rsidRPr="004C03D0" w:rsidRDefault="004C03D0" w:rsidP="004C03D0">
            <w:pPr>
              <w:jc w:val="right"/>
              <w:rPr>
                <w:rFonts w:ascii="Arial" w:hAnsi="Arial" w:cs="Arial"/>
              </w:rPr>
            </w:pPr>
            <w:r w:rsidRPr="004C03D0">
              <w:rPr>
                <w:rFonts w:ascii="Arial" w:hAnsi="Arial" w:cs="Arial"/>
              </w:rPr>
              <w:t>80</w:t>
            </w:r>
          </w:p>
        </w:tc>
        <w:tc>
          <w:tcPr>
            <w:tcW w:w="1620" w:type="dxa"/>
            <w:shd w:val="clear" w:color="auto" w:fill="auto"/>
            <w:noWrap/>
            <w:vAlign w:val="center"/>
            <w:hideMark/>
          </w:tcPr>
          <w:p w14:paraId="78CC919B" w14:textId="77777777" w:rsidR="004C03D0" w:rsidRPr="004C03D0" w:rsidRDefault="004C03D0" w:rsidP="004C03D0">
            <w:pPr>
              <w:jc w:val="right"/>
              <w:rPr>
                <w:rFonts w:ascii="Arial" w:hAnsi="Arial" w:cs="Arial"/>
              </w:rPr>
            </w:pPr>
            <w:r w:rsidRPr="004C03D0">
              <w:rPr>
                <w:rFonts w:ascii="Arial" w:hAnsi="Arial" w:cs="Arial"/>
              </w:rPr>
              <w:t>93</w:t>
            </w:r>
          </w:p>
        </w:tc>
        <w:tc>
          <w:tcPr>
            <w:tcW w:w="1880" w:type="dxa"/>
            <w:shd w:val="clear" w:color="auto" w:fill="auto"/>
            <w:noWrap/>
            <w:vAlign w:val="center"/>
            <w:hideMark/>
          </w:tcPr>
          <w:p w14:paraId="5AFAEBEE" w14:textId="77777777" w:rsidR="004C03D0" w:rsidRPr="004C03D0" w:rsidRDefault="004C03D0" w:rsidP="004C03D0">
            <w:pPr>
              <w:jc w:val="right"/>
              <w:rPr>
                <w:rFonts w:ascii="Arial" w:hAnsi="Arial" w:cs="Arial"/>
              </w:rPr>
            </w:pPr>
            <w:r w:rsidRPr="004C03D0">
              <w:rPr>
                <w:rFonts w:ascii="Arial" w:hAnsi="Arial" w:cs="Arial"/>
              </w:rPr>
              <w:t>7</w:t>
            </w:r>
          </w:p>
        </w:tc>
        <w:tc>
          <w:tcPr>
            <w:tcW w:w="1880" w:type="dxa"/>
            <w:shd w:val="clear" w:color="auto" w:fill="auto"/>
            <w:noWrap/>
            <w:vAlign w:val="center"/>
            <w:hideMark/>
          </w:tcPr>
          <w:p w14:paraId="6739F6C7" w14:textId="77777777" w:rsidR="004C03D0" w:rsidRPr="004C03D0" w:rsidRDefault="004C03D0" w:rsidP="004C03D0">
            <w:pPr>
              <w:jc w:val="right"/>
              <w:rPr>
                <w:rFonts w:ascii="Arial" w:hAnsi="Arial" w:cs="Arial"/>
              </w:rPr>
            </w:pPr>
            <w:r w:rsidRPr="004C03D0">
              <w:rPr>
                <w:rFonts w:ascii="Arial" w:hAnsi="Arial" w:cs="Arial"/>
              </w:rPr>
              <w:t>$25.22</w:t>
            </w:r>
          </w:p>
        </w:tc>
        <w:tc>
          <w:tcPr>
            <w:tcW w:w="1880" w:type="dxa"/>
            <w:shd w:val="clear" w:color="auto" w:fill="auto"/>
            <w:noWrap/>
            <w:vAlign w:val="center"/>
            <w:hideMark/>
          </w:tcPr>
          <w:p w14:paraId="35BD3105" w14:textId="77777777" w:rsidR="004C03D0" w:rsidRPr="004C03D0" w:rsidRDefault="004C03D0" w:rsidP="004C03D0">
            <w:pPr>
              <w:jc w:val="right"/>
              <w:rPr>
                <w:rFonts w:ascii="Arial" w:hAnsi="Arial" w:cs="Arial"/>
              </w:rPr>
            </w:pPr>
          </w:p>
        </w:tc>
      </w:tr>
    </w:tbl>
    <w:p w14:paraId="61DB48D2" w14:textId="77777777" w:rsidR="004C03D0" w:rsidRPr="004C03D0" w:rsidRDefault="004C03D0" w:rsidP="004C03D0">
      <w:pPr>
        <w:widowControl w:val="0"/>
        <w:autoSpaceDE w:val="0"/>
        <w:autoSpaceDN w:val="0"/>
        <w:adjustRightInd w:val="0"/>
        <w:rPr>
          <w:rFonts w:ascii="Helvetica" w:hAnsi="Helvetica"/>
          <w:b/>
          <w:sz w:val="24"/>
          <w:szCs w:val="24"/>
        </w:rPr>
        <w:sectPr w:rsidR="004C03D0" w:rsidRPr="004C03D0">
          <w:footerReference w:type="default" r:id="rId13"/>
          <w:pgSz w:w="12242" w:h="15842"/>
          <w:pgMar w:top="1080" w:right="1080" w:bottom="720" w:left="1080" w:header="720" w:footer="720" w:gutter="0"/>
          <w:cols w:space="720"/>
          <w:noEndnote/>
        </w:sectPr>
      </w:pPr>
    </w:p>
    <w:tbl>
      <w:tblPr>
        <w:tblW w:w="0" w:type="auto"/>
        <w:tblInd w:w="3" w:type="dxa"/>
        <w:tblLayout w:type="fixed"/>
        <w:tblCellMar>
          <w:left w:w="0" w:type="dxa"/>
          <w:right w:w="0" w:type="dxa"/>
        </w:tblCellMar>
        <w:tblLook w:val="0000" w:firstRow="0" w:lastRow="0" w:firstColumn="0" w:lastColumn="0" w:noHBand="0" w:noVBand="0"/>
      </w:tblPr>
      <w:tblGrid>
        <w:gridCol w:w="5041"/>
        <w:gridCol w:w="5041"/>
      </w:tblGrid>
      <w:tr w:rsidR="004C03D0" w14:paraId="0411E2F8" w14:textId="77777777" w:rsidTr="004C03D0">
        <w:tc>
          <w:tcPr>
            <w:tcW w:w="10081" w:type="dxa"/>
            <w:gridSpan w:val="2"/>
            <w:tcBorders>
              <w:top w:val="single" w:sz="2" w:space="0" w:color="FFFFFF"/>
              <w:left w:val="single" w:sz="2" w:space="0" w:color="FFFFFF"/>
              <w:bottom w:val="single" w:sz="4" w:space="0" w:color="888888"/>
              <w:right w:val="single" w:sz="2" w:space="0" w:color="FFFFFF"/>
            </w:tcBorders>
            <w:tcMar>
              <w:bottom w:w="57" w:type="dxa"/>
            </w:tcMar>
          </w:tcPr>
          <w:p w14:paraId="34859780" w14:textId="77777777" w:rsidR="004C03D0" w:rsidRDefault="004C03D0" w:rsidP="004C03D0">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lastRenderedPageBreak/>
              <w:t>Regional Athletic Injury Care Training Providers</w:t>
            </w:r>
          </w:p>
        </w:tc>
      </w:tr>
      <w:tr w:rsidR="004C03D0" w14:paraId="485A1349" w14:textId="77777777" w:rsidTr="004C03D0">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3D3CF2ED" w14:textId="77777777" w:rsidR="004C03D0" w:rsidRDefault="004C03D0" w:rsidP="004C03D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3</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664035BA" w14:textId="77777777" w:rsidR="004C03D0" w:rsidRDefault="004C03D0" w:rsidP="004C03D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11*</w:t>
            </w:r>
          </w:p>
        </w:tc>
      </w:tr>
      <w:tr w:rsidR="004C03D0" w14:paraId="23142AF9" w14:textId="77777777" w:rsidTr="004C03D0">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42A2B4E1" w14:textId="77777777" w:rsidR="004C03D0" w:rsidRDefault="004C03D0" w:rsidP="004C03D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Institutions</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77020203" w14:textId="77777777" w:rsidR="004C03D0" w:rsidRDefault="004C03D0" w:rsidP="004C03D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p w14:paraId="57C14BED" w14:textId="77777777" w:rsidR="004C03D0" w:rsidRDefault="004C03D0" w:rsidP="004C03D0">
      <w:pPr>
        <w:widowControl w:val="0"/>
        <w:autoSpaceDE w:val="0"/>
        <w:autoSpaceDN w:val="0"/>
        <w:adjustRightInd w:val="0"/>
        <w:rPr>
          <w:sz w:val="24"/>
          <w:szCs w:val="24"/>
        </w:rPr>
      </w:pPr>
      <w:r>
        <w:rPr>
          <w:sz w:val="24"/>
          <w:szCs w:val="24"/>
        </w:rPr>
        <w:t xml:space="preserve"> </w:t>
      </w:r>
      <w:r>
        <w:rPr>
          <w:rFonts w:ascii="Helvetica" w:hAnsi="Helvetica"/>
          <w:sz w:val="16"/>
          <w:szCs w:val="16"/>
        </w:rPr>
        <w:t>*Based on IPEDS data</w:t>
      </w:r>
      <w:r>
        <w:rPr>
          <w:sz w:val="24"/>
          <w:szCs w:val="24"/>
        </w:rPr>
        <w:br/>
      </w:r>
    </w:p>
    <w:p w14:paraId="2D8AA927" w14:textId="77777777" w:rsidR="004C03D0" w:rsidRDefault="007C068B" w:rsidP="004C03D0">
      <w:pPr>
        <w:widowControl w:val="0"/>
        <w:autoSpaceDE w:val="0"/>
        <w:autoSpaceDN w:val="0"/>
        <w:adjustRightInd w:val="0"/>
        <w:spacing w:before="200" w:after="200" w:line="240" w:lineRule="atLeast"/>
        <w:ind w:left="57" w:right="57"/>
        <w:jc w:val="center"/>
        <w:rPr>
          <w:sz w:val="24"/>
          <w:szCs w:val="24"/>
        </w:rPr>
      </w:pPr>
      <w:r>
        <w:rPr>
          <w:noProof/>
          <w:sz w:val="24"/>
          <w:szCs w:val="24"/>
        </w:rPr>
        <w:drawing>
          <wp:inline distT="0" distB="0" distL="0" distR="0" wp14:anchorId="2B21B878" wp14:editId="47AEADE2">
            <wp:extent cx="6400800" cy="228092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280920"/>
                    </a:xfrm>
                    <a:prstGeom prst="rect">
                      <a:avLst/>
                    </a:prstGeom>
                    <a:noFill/>
                    <a:ln>
                      <a:noFill/>
                    </a:ln>
                  </pic:spPr>
                </pic:pic>
              </a:graphicData>
            </a:graphic>
          </wp:inline>
        </w:drawing>
      </w: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4C03D0" w14:paraId="062EF8D1" w14:textId="77777777" w:rsidTr="004C03D0">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B87FFC8"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Institution</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B6C617D"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Degrees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7E4DD57"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Certificates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20C1FDB"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Total Completions</w:t>
            </w:r>
          </w:p>
        </w:tc>
      </w:tr>
      <w:tr w:rsidR="004C03D0" w14:paraId="4CBBE56E" w14:textId="77777777" w:rsidTr="004C03D0">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30C1EC0"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San Jose State University</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30487C4"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FD91FC7"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7A4EA43"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w:t>
            </w:r>
          </w:p>
        </w:tc>
      </w:tr>
      <w:tr w:rsidR="004C03D0" w14:paraId="319F3887" w14:textId="77777777" w:rsidTr="004C03D0">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F5D85AD"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Foothill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1DE1A16"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09B8878"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9CF5290"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r>
      <w:tr w:rsidR="004C03D0" w14:paraId="3680E3A5" w14:textId="77777777" w:rsidTr="004C03D0">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4486131"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West Valley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7C57FF3"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ECA5D60"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46D0C63"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w:t>
            </w:r>
          </w:p>
        </w:tc>
      </w:tr>
    </w:tbl>
    <w:p w14:paraId="09A9F4D5" w14:textId="77777777" w:rsidR="004C03D0" w:rsidRDefault="004C03D0" w:rsidP="004C03D0">
      <w:pPr>
        <w:widowControl w:val="0"/>
        <w:autoSpaceDE w:val="0"/>
        <w:autoSpaceDN w:val="0"/>
        <w:adjustRightInd w:val="0"/>
        <w:rPr>
          <w:sz w:val="24"/>
          <w:szCs w:val="24"/>
        </w:rPr>
        <w:sectPr w:rsidR="004C03D0">
          <w:footerReference w:type="default" r:id="rId15"/>
          <w:pgSz w:w="12242" w:h="15842"/>
          <w:pgMar w:top="1080" w:right="1080" w:bottom="720" w:left="1080" w:header="720" w:footer="720" w:gutter="0"/>
          <w:cols w:space="720"/>
          <w:noEndnote/>
        </w:sectPr>
      </w:pPr>
      <w:r>
        <w:rPr>
          <w:sz w:val="24"/>
          <w:szCs w:val="24"/>
        </w:rPr>
        <w:t xml:space="preserve"> </w:t>
      </w:r>
      <w:r>
        <w:rPr>
          <w:sz w:val="24"/>
          <w:szCs w:val="24"/>
        </w:rPr>
        <w:br/>
      </w:r>
    </w:p>
    <w:p w14:paraId="58223238" w14:textId="77777777" w:rsidR="004C03D0" w:rsidRPr="004C03D0" w:rsidRDefault="004C03D0" w:rsidP="004C03D0">
      <w:pPr>
        <w:widowControl w:val="0"/>
        <w:autoSpaceDE w:val="0"/>
        <w:autoSpaceDN w:val="0"/>
        <w:adjustRightInd w:val="0"/>
        <w:jc w:val="both"/>
        <w:rPr>
          <w:rFonts w:ascii="Helvetica" w:hAnsi="Helvetica" w:cs="Arial"/>
          <w:sz w:val="24"/>
          <w:szCs w:val="24"/>
        </w:rPr>
      </w:pPr>
      <w:r w:rsidRPr="004C03D0">
        <w:rPr>
          <w:rFonts w:ascii="Helvetica" w:hAnsi="Helvetica" w:cs="Arial"/>
          <w:sz w:val="24"/>
          <w:szCs w:val="24"/>
        </w:rPr>
        <w:lastRenderedPageBreak/>
        <w:t>Other regional programs may train individuals eligible for the targeted athletic injury care (athletic training) occupations, which are based on an occupation-program crosswalk developed by the Department of Education. These additional programs are offered at Canada College, Foothill College, Mission College, San Jose State University, and West Valley College. As noted earlier, many postsecondary programs are linked to multiple occupations and not all those who complete the program will enter the target occupation.</w:t>
      </w:r>
    </w:p>
    <w:p w14:paraId="32ED79F1" w14:textId="77777777" w:rsidR="004C03D0" w:rsidRDefault="004C03D0">
      <w:pPr>
        <w:widowControl w:val="0"/>
        <w:autoSpaceDE w:val="0"/>
        <w:autoSpaceDN w:val="0"/>
        <w:adjustRightInd w:val="0"/>
        <w:rPr>
          <w:sz w:val="24"/>
          <w:szCs w:val="24"/>
        </w:rPr>
      </w:pPr>
      <w:r>
        <w:rPr>
          <w:sz w:val="24"/>
          <w:szCs w:val="24"/>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5041"/>
        <w:gridCol w:w="5041"/>
      </w:tblGrid>
      <w:tr w:rsidR="004C03D0" w14:paraId="556714DD" w14:textId="77777777" w:rsidTr="004C03D0">
        <w:tc>
          <w:tcPr>
            <w:tcW w:w="10082" w:type="dxa"/>
            <w:gridSpan w:val="2"/>
            <w:tcBorders>
              <w:top w:val="single" w:sz="2" w:space="0" w:color="FFFFFF"/>
              <w:left w:val="single" w:sz="2" w:space="0" w:color="FFFFFF"/>
              <w:bottom w:val="single" w:sz="4" w:space="0" w:color="888888"/>
              <w:right w:val="single" w:sz="2" w:space="0" w:color="FFFFFF"/>
            </w:tcBorders>
            <w:tcMar>
              <w:bottom w:w="57" w:type="dxa"/>
            </w:tcMar>
          </w:tcPr>
          <w:p w14:paraId="5B6BE618" w14:textId="77777777" w:rsidR="004C03D0" w:rsidRDefault="004C03D0" w:rsidP="004C03D0">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Related Regional Programs Allowing Entry to Athletic Injury Care</w:t>
            </w:r>
          </w:p>
        </w:tc>
      </w:tr>
      <w:tr w:rsidR="004C03D0" w14:paraId="2145DD58" w14:textId="77777777" w:rsidTr="004C03D0">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6E983C92" w14:textId="77777777" w:rsidR="004C03D0" w:rsidRDefault="004C03D0" w:rsidP="004C03D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3</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6158A885" w14:textId="77777777" w:rsidR="004C03D0" w:rsidRDefault="004C03D0" w:rsidP="004C03D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168</w:t>
            </w:r>
          </w:p>
        </w:tc>
      </w:tr>
      <w:tr w:rsidR="004C03D0" w14:paraId="3C98B012" w14:textId="77777777" w:rsidTr="004C03D0">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10494972" w14:textId="77777777" w:rsidR="004C03D0" w:rsidRDefault="004C03D0" w:rsidP="004C03D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Programs (2013)</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66935109" w14:textId="77777777" w:rsidR="004C03D0" w:rsidRDefault="004C03D0" w:rsidP="004C03D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tbl>
      <w:tblPr>
        <w:tblpPr w:leftFromText="180" w:rightFromText="180" w:vertAnchor="text" w:horzAnchor="page" w:tblpX="1102" w:tblpY="233"/>
        <w:tblW w:w="0" w:type="auto"/>
        <w:tblLayout w:type="fixed"/>
        <w:tblCellMar>
          <w:left w:w="0" w:type="dxa"/>
          <w:right w:w="0" w:type="dxa"/>
        </w:tblCellMar>
        <w:tblLook w:val="0000" w:firstRow="0" w:lastRow="0" w:firstColumn="0" w:lastColumn="0" w:noHBand="0" w:noVBand="0"/>
      </w:tblPr>
      <w:tblGrid>
        <w:gridCol w:w="1899"/>
        <w:gridCol w:w="1636"/>
        <w:gridCol w:w="1636"/>
        <w:gridCol w:w="1636"/>
        <w:gridCol w:w="1636"/>
        <w:gridCol w:w="1636"/>
      </w:tblGrid>
      <w:tr w:rsidR="004C03D0" w14:paraId="69E8D452" w14:textId="77777777" w:rsidTr="004C03D0">
        <w:trPr>
          <w:tblHeader/>
        </w:trPr>
        <w:tc>
          <w:tcPr>
            <w:tcW w:w="1899" w:type="dxa"/>
            <w:tcBorders>
              <w:left w:val="single" w:sz="2" w:space="0" w:color="FFFFFF"/>
              <w:bottom w:val="single" w:sz="4" w:space="0" w:color="888888"/>
              <w:right w:val="single" w:sz="2" w:space="0" w:color="FFFFFF"/>
            </w:tcBorders>
            <w:tcMar>
              <w:top w:w="113" w:type="dxa"/>
              <w:bottom w:w="113" w:type="dxa"/>
            </w:tcMar>
            <w:vAlign w:val="center"/>
          </w:tcPr>
          <w:p w14:paraId="48A7684C"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Program</w:t>
            </w:r>
          </w:p>
        </w:tc>
        <w:tc>
          <w:tcPr>
            <w:tcW w:w="1636" w:type="dxa"/>
            <w:tcBorders>
              <w:left w:val="single" w:sz="2" w:space="0" w:color="FFFFFF"/>
              <w:bottom w:val="single" w:sz="4" w:space="0" w:color="888888"/>
              <w:right w:val="single" w:sz="2" w:space="0" w:color="FFFFFF"/>
            </w:tcBorders>
            <w:tcMar>
              <w:top w:w="113" w:type="dxa"/>
              <w:bottom w:w="113" w:type="dxa"/>
            </w:tcMar>
            <w:vAlign w:val="center"/>
          </w:tcPr>
          <w:p w14:paraId="59590991"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2009</w:t>
            </w:r>
          </w:p>
        </w:tc>
        <w:tc>
          <w:tcPr>
            <w:tcW w:w="1636" w:type="dxa"/>
            <w:tcBorders>
              <w:left w:val="single" w:sz="2" w:space="0" w:color="FFFFFF"/>
              <w:bottom w:val="single" w:sz="4" w:space="0" w:color="888888"/>
              <w:right w:val="single" w:sz="2" w:space="0" w:color="FFFFFF"/>
            </w:tcBorders>
            <w:tcMar>
              <w:top w:w="113" w:type="dxa"/>
              <w:bottom w:w="113" w:type="dxa"/>
            </w:tcMar>
            <w:vAlign w:val="center"/>
          </w:tcPr>
          <w:p w14:paraId="47D0F756"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2010</w:t>
            </w:r>
          </w:p>
        </w:tc>
        <w:tc>
          <w:tcPr>
            <w:tcW w:w="1636" w:type="dxa"/>
            <w:tcBorders>
              <w:left w:val="single" w:sz="2" w:space="0" w:color="FFFFFF"/>
              <w:bottom w:val="single" w:sz="4" w:space="0" w:color="888888"/>
              <w:right w:val="single" w:sz="2" w:space="0" w:color="FFFFFF"/>
            </w:tcBorders>
            <w:tcMar>
              <w:top w:w="113" w:type="dxa"/>
              <w:bottom w:w="113" w:type="dxa"/>
            </w:tcMar>
            <w:vAlign w:val="center"/>
          </w:tcPr>
          <w:p w14:paraId="36AD7B27"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2011</w:t>
            </w:r>
          </w:p>
        </w:tc>
        <w:tc>
          <w:tcPr>
            <w:tcW w:w="1636" w:type="dxa"/>
            <w:tcBorders>
              <w:left w:val="single" w:sz="2" w:space="0" w:color="FFFFFF"/>
              <w:bottom w:val="single" w:sz="4" w:space="0" w:color="888888"/>
              <w:right w:val="single" w:sz="2" w:space="0" w:color="FFFFFF"/>
            </w:tcBorders>
            <w:tcMar>
              <w:top w:w="113" w:type="dxa"/>
              <w:bottom w:w="113" w:type="dxa"/>
            </w:tcMar>
            <w:vAlign w:val="center"/>
          </w:tcPr>
          <w:p w14:paraId="385A6A00"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2012</w:t>
            </w:r>
          </w:p>
        </w:tc>
        <w:tc>
          <w:tcPr>
            <w:tcW w:w="1636" w:type="dxa"/>
            <w:tcBorders>
              <w:left w:val="single" w:sz="2" w:space="0" w:color="FFFFFF"/>
              <w:bottom w:val="single" w:sz="4" w:space="0" w:color="888888"/>
              <w:right w:val="single" w:sz="2" w:space="0" w:color="FFFFFF"/>
            </w:tcBorders>
            <w:tcMar>
              <w:top w:w="113" w:type="dxa"/>
              <w:bottom w:w="113" w:type="dxa"/>
            </w:tcMar>
            <w:vAlign w:val="center"/>
          </w:tcPr>
          <w:p w14:paraId="7FA14BE0"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2013</w:t>
            </w:r>
          </w:p>
        </w:tc>
      </w:tr>
      <w:tr w:rsidR="004C03D0" w14:paraId="07D7CC10" w14:textId="77777777" w:rsidTr="004C03D0">
        <w:tc>
          <w:tcPr>
            <w:tcW w:w="189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426490C"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Health Services/Allied Health/Health Sciences, General (51.0000)</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BCD237A"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99</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7D70285"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122</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E888441"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120</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6468694"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137</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AA5DB38"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152</w:t>
            </w:r>
          </w:p>
        </w:tc>
      </w:tr>
      <w:tr w:rsidR="004C03D0" w14:paraId="5CCC1027" w14:textId="77777777" w:rsidTr="004C03D0">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CBC37AF"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Athletic Training/Trainer (51.0913)</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BB1256A"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5F542A1"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D09DC47"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E5455B4"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4689FED"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11</w:t>
            </w:r>
          </w:p>
        </w:tc>
      </w:tr>
      <w:tr w:rsidR="004C03D0" w14:paraId="2F21A252" w14:textId="77777777" w:rsidTr="004C03D0">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B9485D5"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Physical Fitness Technician (31.0507)</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BDEF1CE"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2EF32DF"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D7F4FFB"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82C2827"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10D1D16"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w:t>
            </w:r>
          </w:p>
        </w:tc>
      </w:tr>
    </w:tbl>
    <w:p w14:paraId="385CE8A6" w14:textId="77777777" w:rsidR="004C03D0" w:rsidRDefault="004C03D0" w:rsidP="004C03D0">
      <w:pPr>
        <w:widowControl w:val="0"/>
        <w:autoSpaceDE w:val="0"/>
        <w:autoSpaceDN w:val="0"/>
        <w:adjustRightInd w:val="0"/>
        <w:rPr>
          <w:sz w:val="24"/>
          <w:szCs w:val="24"/>
        </w:rPr>
      </w:pPr>
      <w:r>
        <w:rPr>
          <w:sz w:val="24"/>
          <w:szCs w:val="24"/>
        </w:rPr>
        <w:t xml:space="preserve"> </w:t>
      </w:r>
      <w:r>
        <w:rPr>
          <w:sz w:val="24"/>
          <w:szCs w:val="24"/>
        </w:rPr>
        <w:br/>
      </w:r>
    </w:p>
    <w:p w14:paraId="5F55FF5F" w14:textId="77777777" w:rsidR="004C03D0" w:rsidRDefault="004C03D0" w:rsidP="004C03D0">
      <w:pPr>
        <w:widowControl w:val="0"/>
        <w:autoSpaceDE w:val="0"/>
        <w:autoSpaceDN w:val="0"/>
        <w:adjustRightInd w:val="0"/>
        <w:rPr>
          <w:sz w:val="24"/>
          <w:szCs w:val="24"/>
        </w:rPr>
        <w:sectPr w:rsidR="004C03D0">
          <w:footerReference w:type="default" r:id="rId16"/>
          <w:pgSz w:w="12242" w:h="15842"/>
          <w:pgMar w:top="1080" w:right="1080" w:bottom="720" w:left="1080" w:header="720" w:footer="720" w:gutter="0"/>
          <w:cols w:space="720"/>
          <w:noEndnote/>
        </w:sectPr>
      </w:pPr>
      <w:r>
        <w:rPr>
          <w:sz w:val="24"/>
          <w:szCs w:val="24"/>
        </w:rPr>
        <w:t xml:space="preserve"> </w:t>
      </w:r>
      <w:r>
        <w:rPr>
          <w:sz w:val="24"/>
          <w:szCs w:val="24"/>
        </w:rPr>
        <w:br/>
      </w:r>
    </w:p>
    <w:p w14:paraId="0132BBE7" w14:textId="77777777" w:rsidR="004C03D0" w:rsidRDefault="004C03D0" w:rsidP="004C03D0">
      <w:pPr>
        <w:widowControl w:val="0"/>
        <w:autoSpaceDE w:val="0"/>
        <w:autoSpaceDN w:val="0"/>
        <w:adjustRightInd w:val="0"/>
        <w:spacing w:before="200" w:after="20" w:line="240" w:lineRule="atLeast"/>
        <w:rPr>
          <w:rFonts w:ascii="Helvetica" w:hAnsi="Helvetica"/>
          <w:b/>
          <w:sz w:val="24"/>
          <w:szCs w:val="24"/>
        </w:rPr>
      </w:pPr>
      <w:r>
        <w:rPr>
          <w:rFonts w:ascii="Helvetica" w:hAnsi="Helvetica"/>
          <w:b/>
          <w:sz w:val="24"/>
          <w:szCs w:val="24"/>
        </w:rPr>
        <w:lastRenderedPageBreak/>
        <w:t>Target Occupations Demographics</w:t>
      </w:r>
    </w:p>
    <w:p w14:paraId="125F3EF9" w14:textId="77777777" w:rsidR="004C03D0" w:rsidRPr="004C03D0" w:rsidRDefault="004C03D0" w:rsidP="004C03D0">
      <w:pPr>
        <w:widowControl w:val="0"/>
        <w:autoSpaceDE w:val="0"/>
        <w:autoSpaceDN w:val="0"/>
        <w:adjustRightInd w:val="0"/>
        <w:spacing w:before="200" w:after="20" w:line="240" w:lineRule="atLeast"/>
        <w:jc w:val="both"/>
        <w:rPr>
          <w:rFonts w:ascii="Helvetica" w:hAnsi="Helvetica"/>
          <w:b/>
          <w:sz w:val="24"/>
          <w:szCs w:val="24"/>
        </w:rPr>
      </w:pPr>
      <w:r w:rsidRPr="004C03D0">
        <w:rPr>
          <w:rFonts w:ascii="Helvetica" w:hAnsi="Helvetica" w:cs="Helvetica"/>
          <w:bCs/>
          <w:color w:val="313131"/>
          <w:sz w:val="24"/>
          <w:szCs w:val="24"/>
        </w:rPr>
        <w:t xml:space="preserve">The demographics among those employed in athletic injury care occupations in Santa Clara and San Mateo Counties for 2014 show that nearly two-thirds are men (61%) and that a majority are between the ages of 25-44 (55%). The national breakdown of the education level among those employed in athletic injury care occupations show that 60% have earned a Bachelor’s degree or higher. </w:t>
      </w:r>
    </w:p>
    <w:p w14:paraId="6AFF96D2" w14:textId="77777777" w:rsidR="004C03D0" w:rsidRDefault="004C03D0" w:rsidP="004C03D0">
      <w:pPr>
        <w:widowControl w:val="0"/>
        <w:autoSpaceDE w:val="0"/>
        <w:autoSpaceDN w:val="0"/>
        <w:adjustRightInd w:val="0"/>
        <w:rPr>
          <w:sz w:val="24"/>
          <w:szCs w:val="24"/>
        </w:rPr>
      </w:pPr>
    </w:p>
    <w:p w14:paraId="6A49DCC0" w14:textId="77777777" w:rsidR="004C03D0" w:rsidRPr="004C03D0" w:rsidRDefault="004C03D0" w:rsidP="004C03D0">
      <w:pPr>
        <w:widowControl w:val="0"/>
        <w:autoSpaceDE w:val="0"/>
        <w:autoSpaceDN w:val="0"/>
        <w:adjustRightInd w:val="0"/>
        <w:rPr>
          <w:rFonts w:ascii="Helvetica" w:hAnsi="Helvetica"/>
          <w:b/>
          <w:sz w:val="24"/>
          <w:szCs w:val="24"/>
        </w:rPr>
      </w:pPr>
      <w:r>
        <w:rPr>
          <w:rFonts w:ascii="Helvetica" w:hAnsi="Helvetica"/>
          <w:b/>
          <w:sz w:val="24"/>
          <w:szCs w:val="24"/>
        </w:rPr>
        <w:t>Gender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4C03D0" w14:paraId="64786A6A" w14:textId="77777777" w:rsidTr="004C03D0">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EA6ADE8"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Gender</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B6A764C" w14:textId="77777777" w:rsidR="004C03D0" w:rsidRDefault="004C03D0" w:rsidP="004C03D0">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E49135B" w14:textId="77777777" w:rsidR="004C03D0" w:rsidRDefault="004C03D0" w:rsidP="004C03D0">
            <w:pPr>
              <w:widowControl w:val="0"/>
              <w:autoSpaceDE w:val="0"/>
              <w:autoSpaceDN w:val="0"/>
              <w:adjustRightInd w:val="0"/>
              <w:rPr>
                <w:sz w:val="24"/>
                <w:szCs w:val="24"/>
              </w:rPr>
            </w:pPr>
            <w:r>
              <w:rPr>
                <w:sz w:val="24"/>
                <w:szCs w:val="24"/>
              </w:rPr>
              <w:t> </w:t>
            </w:r>
          </w:p>
        </w:tc>
      </w:tr>
      <w:tr w:rsidR="004C03D0" w14:paraId="57389893" w14:textId="77777777" w:rsidTr="004C03D0">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A9754F9"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AA3C6F3"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61%</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81420BC" w14:textId="77777777" w:rsidR="004C03D0" w:rsidRDefault="007C068B"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3518C39" wp14:editId="3A7D275F">
                  <wp:extent cx="1145540" cy="863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r w:rsidR="004C03D0" w14:paraId="0E93C07D" w14:textId="77777777" w:rsidTr="004C03D0">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14215CC"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Female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F4AF725"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39%</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9F81D96" w14:textId="77777777" w:rsidR="004C03D0" w:rsidRDefault="007C068B"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E5C37FB" wp14:editId="62DC9B88">
                  <wp:extent cx="1145540" cy="863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bl>
    <w:p w14:paraId="554C2957" w14:textId="77777777" w:rsidR="004C03D0" w:rsidRPr="007C068B" w:rsidRDefault="004C03D0" w:rsidP="004C03D0">
      <w:pPr>
        <w:widowControl w:val="0"/>
        <w:autoSpaceDE w:val="0"/>
        <w:autoSpaceDN w:val="0"/>
        <w:adjustRightInd w:val="0"/>
        <w:rPr>
          <w:rFonts w:ascii="Helvetica" w:hAnsi="Helvetica"/>
          <w:b/>
          <w:sz w:val="24"/>
          <w:szCs w:val="24"/>
        </w:rPr>
      </w:pPr>
      <w:r>
        <w:rPr>
          <w:sz w:val="24"/>
          <w:szCs w:val="24"/>
        </w:rPr>
        <w:t xml:space="preserve"> </w:t>
      </w:r>
      <w:r>
        <w:rPr>
          <w:sz w:val="24"/>
          <w:szCs w:val="24"/>
        </w:rPr>
        <w:br/>
      </w:r>
      <w:r w:rsidR="007C068B">
        <w:rPr>
          <w:rFonts w:ascii="Helvetica" w:hAnsi="Helvetica"/>
          <w:b/>
          <w:sz w:val="24"/>
          <w:szCs w:val="24"/>
        </w:rPr>
        <w:t>Age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4C03D0" w14:paraId="15C5A9B8" w14:textId="77777777" w:rsidTr="004C03D0">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5DAD5B4"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Age</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7455833" w14:textId="77777777" w:rsidR="004C03D0" w:rsidRDefault="004C03D0" w:rsidP="004C03D0">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A554F07" w14:textId="77777777" w:rsidR="004C03D0" w:rsidRDefault="004C03D0" w:rsidP="004C03D0">
            <w:pPr>
              <w:widowControl w:val="0"/>
              <w:autoSpaceDE w:val="0"/>
              <w:autoSpaceDN w:val="0"/>
              <w:adjustRightInd w:val="0"/>
              <w:rPr>
                <w:sz w:val="24"/>
                <w:szCs w:val="24"/>
              </w:rPr>
            </w:pPr>
            <w:r>
              <w:rPr>
                <w:sz w:val="24"/>
                <w:szCs w:val="24"/>
              </w:rPr>
              <w:t> </w:t>
            </w:r>
          </w:p>
        </w:tc>
      </w:tr>
      <w:tr w:rsidR="004C03D0" w14:paraId="19945C26" w14:textId="77777777" w:rsidTr="004C03D0">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B0CBA14"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14-18</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24B80FD"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5A016B7" w14:textId="77777777" w:rsidR="004C03D0" w:rsidRDefault="007C068B"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44479A48" wp14:editId="09F688E3">
                  <wp:extent cx="1145540" cy="863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r w:rsidR="004C03D0" w14:paraId="4C34EB43" w14:textId="77777777" w:rsidTr="004C03D0">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B9FE668"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19-24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057245B"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A1AAB92" w14:textId="77777777" w:rsidR="004C03D0" w:rsidRDefault="007C068B"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1EE1FF1" wp14:editId="374C3239">
                  <wp:extent cx="1145540" cy="863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r w:rsidR="004C03D0" w14:paraId="6186E3FF" w14:textId="77777777" w:rsidTr="004C03D0">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5324069"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25-44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3DDB22C"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55%</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B08F409" w14:textId="77777777" w:rsidR="004C03D0" w:rsidRDefault="007C068B"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12F8E1A" wp14:editId="186B234F">
                  <wp:extent cx="1145540" cy="863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r w:rsidR="004C03D0" w14:paraId="0586E407" w14:textId="77777777" w:rsidTr="004C03D0">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EE5889A"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45-64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6B6430E"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33%</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9373205" w14:textId="77777777" w:rsidR="004C03D0" w:rsidRDefault="007C068B"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1365974" wp14:editId="7D128E9E">
                  <wp:extent cx="1145540" cy="863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r w:rsidR="004C03D0" w14:paraId="147E1243" w14:textId="77777777" w:rsidTr="004C03D0">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2E69DD6"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65+</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441E48D"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EE9A579" w14:textId="77777777" w:rsidR="004C03D0" w:rsidRDefault="007C068B"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4BF632E4" wp14:editId="3F0B3975">
                  <wp:extent cx="1145540" cy="863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bl>
    <w:p w14:paraId="438F5F31" w14:textId="77777777" w:rsidR="004C03D0" w:rsidRDefault="004C03D0" w:rsidP="004C03D0">
      <w:pPr>
        <w:widowControl w:val="0"/>
        <w:autoSpaceDE w:val="0"/>
        <w:autoSpaceDN w:val="0"/>
        <w:adjustRightInd w:val="0"/>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6143"/>
        <w:gridCol w:w="1418"/>
        <w:gridCol w:w="2520"/>
      </w:tblGrid>
      <w:tr w:rsidR="004C03D0" w14:paraId="39194ADC" w14:textId="77777777" w:rsidTr="004C03D0">
        <w:tc>
          <w:tcPr>
            <w:tcW w:w="10081" w:type="dxa"/>
            <w:gridSpan w:val="3"/>
            <w:tcBorders>
              <w:top w:val="single" w:sz="2" w:space="0" w:color="FFFFFF"/>
              <w:left w:val="single" w:sz="2" w:space="0" w:color="FFFFFF"/>
              <w:bottom w:val="single" w:sz="4" w:space="0" w:color="888888"/>
              <w:right w:val="single" w:sz="2" w:space="0" w:color="FFFFFF"/>
            </w:tcBorders>
            <w:tcMar>
              <w:bottom w:w="57" w:type="dxa"/>
            </w:tcMar>
          </w:tcPr>
          <w:p w14:paraId="6E43C63F" w14:textId="77777777" w:rsidR="004C03D0" w:rsidRDefault="004C03D0" w:rsidP="004C03D0">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Educational Attainment (National)</w:t>
            </w:r>
          </w:p>
        </w:tc>
      </w:tr>
      <w:tr w:rsidR="004C03D0" w14:paraId="0F565C21" w14:textId="77777777" w:rsidTr="004C03D0">
        <w:tc>
          <w:tcPr>
            <w:tcW w:w="6143"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A59AA06"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Doctoral or professional degree</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CDC6252"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c>
          <w:tcPr>
            <w:tcW w:w="2520"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DB4E232" w14:textId="77777777" w:rsidR="004C03D0" w:rsidRDefault="007C068B"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2CA8152C" wp14:editId="47410064">
                  <wp:extent cx="1424305" cy="1346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305" cy="134620"/>
                          </a:xfrm>
                          <a:prstGeom prst="rect">
                            <a:avLst/>
                          </a:prstGeom>
                          <a:noFill/>
                          <a:ln>
                            <a:noFill/>
                          </a:ln>
                        </pic:spPr>
                      </pic:pic>
                    </a:graphicData>
                  </a:graphic>
                </wp:inline>
              </w:drawing>
            </w:r>
          </w:p>
        </w:tc>
      </w:tr>
      <w:tr w:rsidR="004C03D0" w14:paraId="36F300B7" w14:textId="77777777" w:rsidTr="004C03D0">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F1907CB"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Master's degree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E4D0495"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20%</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BB5C27C" w14:textId="77777777" w:rsidR="004C03D0" w:rsidRDefault="007C068B"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23B8DA24" wp14:editId="05955A71">
                  <wp:extent cx="1424305" cy="1346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305" cy="134620"/>
                          </a:xfrm>
                          <a:prstGeom prst="rect">
                            <a:avLst/>
                          </a:prstGeom>
                          <a:noFill/>
                          <a:ln>
                            <a:noFill/>
                          </a:ln>
                        </pic:spPr>
                      </pic:pic>
                    </a:graphicData>
                  </a:graphic>
                </wp:inline>
              </w:drawing>
            </w:r>
          </w:p>
        </w:tc>
      </w:tr>
      <w:tr w:rsidR="004C03D0" w14:paraId="4D4F9CA4" w14:textId="77777777" w:rsidTr="004C03D0">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36F3517"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Bachelor's degree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C546734"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37%</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D082A67" w14:textId="77777777" w:rsidR="004C03D0" w:rsidRDefault="007C068B"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4DBB5FD7" wp14:editId="28589D30">
                  <wp:extent cx="1424305" cy="1346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4305" cy="134620"/>
                          </a:xfrm>
                          <a:prstGeom prst="rect">
                            <a:avLst/>
                          </a:prstGeom>
                          <a:noFill/>
                          <a:ln>
                            <a:noFill/>
                          </a:ln>
                        </pic:spPr>
                      </pic:pic>
                    </a:graphicData>
                  </a:graphic>
                </wp:inline>
              </w:drawing>
            </w:r>
          </w:p>
        </w:tc>
      </w:tr>
      <w:tr w:rsidR="004C03D0" w14:paraId="7A4FD230" w14:textId="77777777" w:rsidTr="004C03D0">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23916A6"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Associate's degree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3269453"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A1532EF" w14:textId="77777777" w:rsidR="004C03D0" w:rsidRDefault="007C068B"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A930B5C" wp14:editId="2627A8DB">
                  <wp:extent cx="1424305" cy="1346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4305" cy="134620"/>
                          </a:xfrm>
                          <a:prstGeom prst="rect">
                            <a:avLst/>
                          </a:prstGeom>
                          <a:noFill/>
                          <a:ln>
                            <a:noFill/>
                          </a:ln>
                        </pic:spPr>
                      </pic:pic>
                    </a:graphicData>
                  </a:graphic>
                </wp:inline>
              </w:drawing>
            </w:r>
          </w:p>
        </w:tc>
      </w:tr>
      <w:tr w:rsidR="004C03D0" w14:paraId="07DBFA34" w14:textId="77777777" w:rsidTr="004C03D0">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33F73B2"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Some college, no degree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4466209"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19%</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B2BBC19" w14:textId="77777777" w:rsidR="004C03D0" w:rsidRDefault="007C068B"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A85AAA1" wp14:editId="54EFD0DB">
                  <wp:extent cx="1424305" cy="1346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4305" cy="134620"/>
                          </a:xfrm>
                          <a:prstGeom prst="rect">
                            <a:avLst/>
                          </a:prstGeom>
                          <a:noFill/>
                          <a:ln>
                            <a:noFill/>
                          </a:ln>
                        </pic:spPr>
                      </pic:pic>
                    </a:graphicData>
                  </a:graphic>
                </wp:inline>
              </w:drawing>
            </w:r>
          </w:p>
        </w:tc>
      </w:tr>
      <w:tr w:rsidR="004C03D0" w14:paraId="1530645F" w14:textId="77777777" w:rsidTr="004C03D0">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D1A5EC1"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High school diploma or equivalent</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7B1DEFE"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DC477B0" w14:textId="77777777" w:rsidR="004C03D0" w:rsidRDefault="007C068B"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F2C50C1" wp14:editId="3222C4DF">
                  <wp:extent cx="1424305" cy="1346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4305" cy="134620"/>
                          </a:xfrm>
                          <a:prstGeom prst="rect">
                            <a:avLst/>
                          </a:prstGeom>
                          <a:noFill/>
                          <a:ln>
                            <a:noFill/>
                          </a:ln>
                        </pic:spPr>
                      </pic:pic>
                    </a:graphicData>
                  </a:graphic>
                </wp:inline>
              </w:drawing>
            </w:r>
          </w:p>
        </w:tc>
      </w:tr>
      <w:tr w:rsidR="004C03D0" w14:paraId="64AD382B" w14:textId="77777777" w:rsidTr="004C03D0">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C874449" w14:textId="77777777" w:rsidR="004C03D0" w:rsidRDefault="004C03D0" w:rsidP="004C03D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Less than high school diploma</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C539210" w14:textId="77777777" w:rsidR="004C03D0" w:rsidRDefault="004C03D0"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D175F3B" w14:textId="77777777" w:rsidR="004C03D0" w:rsidRDefault="007C068B" w:rsidP="004C03D0">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7AE760CC" wp14:editId="19795E62">
                  <wp:extent cx="1424305" cy="1346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4305" cy="134620"/>
                          </a:xfrm>
                          <a:prstGeom prst="rect">
                            <a:avLst/>
                          </a:prstGeom>
                          <a:noFill/>
                          <a:ln>
                            <a:noFill/>
                          </a:ln>
                        </pic:spPr>
                      </pic:pic>
                    </a:graphicData>
                  </a:graphic>
                </wp:inline>
              </w:drawing>
            </w:r>
          </w:p>
        </w:tc>
      </w:tr>
    </w:tbl>
    <w:p w14:paraId="6450AC60" w14:textId="77777777" w:rsidR="004C03D0" w:rsidRDefault="004C03D0" w:rsidP="004C03D0">
      <w:pPr>
        <w:widowControl w:val="0"/>
        <w:autoSpaceDE w:val="0"/>
        <w:autoSpaceDN w:val="0"/>
        <w:adjustRightInd w:val="0"/>
        <w:rPr>
          <w:sz w:val="24"/>
          <w:szCs w:val="24"/>
        </w:rPr>
        <w:sectPr w:rsidR="004C03D0">
          <w:footerReference w:type="default" r:id="rId31"/>
          <w:pgSz w:w="12242" w:h="15842"/>
          <w:pgMar w:top="1080" w:right="1080" w:bottom="720" w:left="1080" w:header="720" w:footer="720" w:gutter="0"/>
          <w:cols w:space="720"/>
          <w:noEndnote/>
        </w:sectPr>
      </w:pPr>
      <w:r>
        <w:rPr>
          <w:sz w:val="24"/>
          <w:szCs w:val="24"/>
        </w:rPr>
        <w:t xml:space="preserve"> </w:t>
      </w:r>
      <w:r>
        <w:rPr>
          <w:sz w:val="24"/>
          <w:szCs w:val="24"/>
        </w:rPr>
        <w:br/>
      </w:r>
    </w:p>
    <w:p w14:paraId="05F1C827" w14:textId="77777777" w:rsidR="004C03D0" w:rsidRDefault="007C068B" w:rsidP="004C03D0">
      <w:pPr>
        <w:widowControl w:val="0"/>
        <w:autoSpaceDE w:val="0"/>
        <w:autoSpaceDN w:val="0"/>
        <w:adjustRightInd w:val="0"/>
        <w:rPr>
          <w:rFonts w:ascii="Helvetica" w:hAnsi="Helvetica"/>
          <w:b/>
          <w:sz w:val="24"/>
          <w:szCs w:val="24"/>
        </w:rPr>
      </w:pPr>
      <w:r>
        <w:rPr>
          <w:rFonts w:ascii="Helvetica" w:hAnsi="Helvetica"/>
          <w:b/>
          <w:sz w:val="24"/>
          <w:szCs w:val="24"/>
        </w:rPr>
        <w:lastRenderedPageBreak/>
        <w:t>Industries Employing Athletic Injury Care Occupations</w:t>
      </w:r>
    </w:p>
    <w:p w14:paraId="27983B83" w14:textId="77777777" w:rsidR="007C068B" w:rsidRDefault="007C068B" w:rsidP="007C068B">
      <w:pPr>
        <w:rPr>
          <w:rFonts w:ascii="Helvetica" w:hAnsi="Helvetica" w:cs="Helvetica"/>
          <w:bCs/>
          <w:color w:val="313131"/>
        </w:rPr>
      </w:pPr>
    </w:p>
    <w:p w14:paraId="162FE509" w14:textId="77777777" w:rsidR="007C068B" w:rsidRPr="007C068B" w:rsidRDefault="007C068B" w:rsidP="007C068B">
      <w:pPr>
        <w:jc w:val="both"/>
        <w:rPr>
          <w:rFonts w:ascii="Helvetica" w:hAnsi="Helvetica" w:cs="Helvetica"/>
          <w:bCs/>
          <w:color w:val="313131"/>
          <w:sz w:val="24"/>
          <w:szCs w:val="24"/>
        </w:rPr>
      </w:pPr>
      <w:r w:rsidRPr="007C068B">
        <w:rPr>
          <w:rFonts w:ascii="Helvetica" w:hAnsi="Helvetica" w:cs="Helvetica"/>
          <w:bCs/>
          <w:color w:val="313131"/>
          <w:sz w:val="24"/>
          <w:szCs w:val="24"/>
        </w:rPr>
        <w:t>A number of industries in Santa Clara and San Mateo Counties employ those trained in athletic injury care (athletic training) and its related occupations. The following table represents a regional industry breakdown of the number of athletic injury care providers employed, the percentage of athletic injury care jobs employed by industry and the percentage athletic injury care jobs represent within all jobs by each industry. While fitness and recreational sports centers employed 20.9% of all regional athletic injury care providers in 2014, athletic injury care and its related occupations represented only 0.2% of all jobs in that industry.</w:t>
      </w:r>
    </w:p>
    <w:p w14:paraId="467258F2" w14:textId="77777777" w:rsidR="007C068B" w:rsidRDefault="007C068B" w:rsidP="004C03D0">
      <w:pPr>
        <w:widowControl w:val="0"/>
        <w:autoSpaceDE w:val="0"/>
        <w:autoSpaceDN w:val="0"/>
        <w:adjustRightInd w:val="0"/>
        <w:rPr>
          <w:rFonts w:ascii="Helvetica" w:hAnsi="Helvetica"/>
          <w:b/>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7C068B" w14:paraId="27763127" w14:textId="77777777" w:rsidTr="000E3ADD">
        <w:tc>
          <w:tcPr>
            <w:tcW w:w="10081" w:type="dxa"/>
            <w:gridSpan w:val="4"/>
            <w:tcBorders>
              <w:top w:val="single" w:sz="2" w:space="0" w:color="FFFFFF"/>
              <w:left w:val="single" w:sz="2" w:space="0" w:color="FFFFFF"/>
              <w:bottom w:val="single" w:sz="4" w:space="0" w:color="888888"/>
              <w:right w:val="single" w:sz="2" w:space="0" w:color="FFFFFF"/>
            </w:tcBorders>
            <w:tcMar>
              <w:bottom w:w="57" w:type="dxa"/>
            </w:tcMar>
          </w:tcPr>
          <w:p w14:paraId="2BCB0B1D" w14:textId="77777777" w:rsidR="007C068B" w:rsidRDefault="007C068B" w:rsidP="000E3ADD">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Inverse Staffing Patterns (Regional)</w:t>
            </w:r>
          </w:p>
        </w:tc>
      </w:tr>
      <w:tr w:rsidR="007C068B" w14:paraId="24A715D0" w14:textId="77777777" w:rsidTr="000E3ADD">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C4861EE" w14:textId="77777777" w:rsidR="007C068B" w:rsidRDefault="007C068B" w:rsidP="000E3ADD">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Industry</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FE1F393" w14:textId="77777777" w:rsidR="007C068B" w:rsidRDefault="007C068B"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Occupation Jobs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A4A4205" w14:textId="77777777" w:rsidR="007C068B" w:rsidRDefault="007C068B"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Occupation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DD377C9" w14:textId="77777777" w:rsidR="007C068B" w:rsidRDefault="007C068B"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Total Jobs in Industry (2014)</w:t>
            </w:r>
          </w:p>
        </w:tc>
      </w:tr>
      <w:tr w:rsidR="007C068B" w14:paraId="4995BA32" w14:textId="77777777" w:rsidTr="000E3ADD">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8FCA474" w14:textId="77777777" w:rsidR="007C068B" w:rsidRDefault="007C068B" w:rsidP="000E3AD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Fitness and Recreational Sports Centers (713940)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F3DD274" w14:textId="77777777" w:rsidR="007C068B" w:rsidRDefault="007C068B"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17</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1BF7D97" w14:textId="77777777" w:rsidR="007C068B" w:rsidRDefault="007C068B"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20.9%</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A41CE56" w14:textId="77777777" w:rsidR="007C068B" w:rsidRDefault="007C068B"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0.2%</w:t>
            </w:r>
          </w:p>
        </w:tc>
      </w:tr>
      <w:tr w:rsidR="007C068B" w14:paraId="4943D020" w14:textId="77777777" w:rsidTr="000E3ADD">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014DADF" w14:textId="77777777" w:rsidR="007C068B" w:rsidRDefault="007C068B" w:rsidP="000E3AD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Colleges, Universities, and Professional Schools (611310)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B1D542A" w14:textId="77777777" w:rsidR="007C068B" w:rsidRDefault="007C068B"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16</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F3276BE" w14:textId="77777777" w:rsidR="007C068B" w:rsidRDefault="007C068B"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20.5%</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E024CA9" w14:textId="77777777" w:rsidR="007C068B" w:rsidRDefault="007C068B"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0.0%</w:t>
            </w:r>
          </w:p>
        </w:tc>
      </w:tr>
      <w:tr w:rsidR="007C068B" w14:paraId="006D5CF3" w14:textId="77777777" w:rsidTr="000E3ADD">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9944892" w14:textId="77777777" w:rsidR="007C068B" w:rsidRDefault="007C068B" w:rsidP="000E3AD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Offices of Physical, Occupational and Speech Therapists, and Audiologists (621340)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8B0E6EC" w14:textId="77777777" w:rsidR="007C068B" w:rsidRDefault="007C068B"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&lt;10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597DC6E" w14:textId="77777777" w:rsidR="007C068B" w:rsidRDefault="007C068B"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11.5%</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DF022A0" w14:textId="77777777" w:rsidR="007C068B" w:rsidRDefault="007C068B"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0.5%</w:t>
            </w:r>
          </w:p>
        </w:tc>
      </w:tr>
      <w:tr w:rsidR="007C068B" w14:paraId="1B2906C9" w14:textId="77777777" w:rsidTr="000E3ADD">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E937D76" w14:textId="77777777" w:rsidR="007C068B" w:rsidRDefault="007C068B" w:rsidP="000E3AD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General Medical and Surgical Hospitals (622110)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B4117FE" w14:textId="77777777" w:rsidR="007C068B" w:rsidRDefault="007C068B"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&lt;10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B4267E2" w14:textId="77777777" w:rsidR="007C068B" w:rsidRDefault="007C068B"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7.7%</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D97FF47" w14:textId="77777777" w:rsidR="007C068B" w:rsidRDefault="007C068B"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0.0%</w:t>
            </w:r>
          </w:p>
        </w:tc>
      </w:tr>
      <w:tr w:rsidR="007C068B" w14:paraId="74B4D820" w14:textId="77777777" w:rsidTr="000E3ADD">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FF60525" w14:textId="77777777" w:rsidR="007C068B" w:rsidRDefault="007C068B" w:rsidP="000E3AD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Offices of Physicians (except Mental Health Specialists) (621111)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C3011CA" w14:textId="77777777" w:rsidR="007C068B" w:rsidRDefault="007C068B"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&lt;10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B2758D0" w14:textId="77777777" w:rsidR="007C068B" w:rsidRDefault="007C068B"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4.9%</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F86E2B9" w14:textId="77777777" w:rsidR="007C068B" w:rsidRDefault="007C068B"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0.0%</w:t>
            </w:r>
          </w:p>
        </w:tc>
      </w:tr>
    </w:tbl>
    <w:p w14:paraId="58D44CD1" w14:textId="77777777" w:rsidR="007C068B" w:rsidRDefault="007C068B" w:rsidP="007C068B">
      <w:pPr>
        <w:widowControl w:val="0"/>
        <w:autoSpaceDE w:val="0"/>
        <w:autoSpaceDN w:val="0"/>
        <w:adjustRightInd w:val="0"/>
        <w:rPr>
          <w:sz w:val="24"/>
          <w:szCs w:val="24"/>
        </w:rPr>
        <w:sectPr w:rsidR="007C068B">
          <w:footerReference w:type="default" r:id="rId32"/>
          <w:pgSz w:w="12242" w:h="15842"/>
          <w:pgMar w:top="1080" w:right="1080" w:bottom="720" w:left="1080" w:header="720" w:footer="720" w:gutter="0"/>
          <w:cols w:space="720"/>
          <w:noEndnote/>
        </w:sectPr>
      </w:pPr>
      <w:r>
        <w:rPr>
          <w:sz w:val="24"/>
          <w:szCs w:val="24"/>
        </w:rPr>
        <w:t xml:space="preserve"> </w:t>
      </w:r>
      <w:r>
        <w:rPr>
          <w:sz w:val="24"/>
          <w:szCs w:val="24"/>
        </w:rPr>
        <w:br/>
      </w:r>
    </w:p>
    <w:p w14:paraId="6393DE3E" w14:textId="77777777" w:rsidR="007C068B" w:rsidRDefault="007C068B" w:rsidP="004C03D0">
      <w:pPr>
        <w:widowControl w:val="0"/>
        <w:autoSpaceDE w:val="0"/>
        <w:autoSpaceDN w:val="0"/>
        <w:adjustRightInd w:val="0"/>
        <w:rPr>
          <w:rFonts w:ascii="Helvetica" w:hAnsi="Helvetica"/>
          <w:b/>
          <w:sz w:val="24"/>
          <w:szCs w:val="24"/>
        </w:rPr>
      </w:pPr>
      <w:r>
        <w:rPr>
          <w:rFonts w:ascii="Helvetica" w:hAnsi="Helvetica"/>
          <w:b/>
          <w:sz w:val="24"/>
          <w:szCs w:val="24"/>
        </w:rPr>
        <w:lastRenderedPageBreak/>
        <w:t>Compatible Occupations for Athletic Injury Care</w:t>
      </w:r>
    </w:p>
    <w:p w14:paraId="3AC1D514" w14:textId="77777777" w:rsidR="007C068B" w:rsidRDefault="007C068B" w:rsidP="007C068B">
      <w:pPr>
        <w:rPr>
          <w:rFonts w:ascii="Helvetica" w:hAnsi="Helvetica" w:cs="Helvetica"/>
          <w:bCs/>
          <w:color w:val="313131"/>
        </w:rPr>
      </w:pPr>
    </w:p>
    <w:p w14:paraId="391830F7" w14:textId="77777777" w:rsidR="003904B0" w:rsidRDefault="007C068B" w:rsidP="007C068B">
      <w:pPr>
        <w:jc w:val="both"/>
        <w:rPr>
          <w:rFonts w:ascii="Helvetica" w:hAnsi="Helvetica" w:cs="Helvetica"/>
          <w:bCs/>
          <w:color w:val="313131"/>
          <w:sz w:val="24"/>
          <w:szCs w:val="24"/>
        </w:rPr>
      </w:pPr>
      <w:r w:rsidRPr="007C068B">
        <w:rPr>
          <w:rFonts w:ascii="Helvetica" w:hAnsi="Helvetica" w:cs="Helvetica"/>
          <w:bCs/>
          <w:color w:val="313131"/>
          <w:sz w:val="24"/>
          <w:szCs w:val="24"/>
        </w:rPr>
        <w:t xml:space="preserve">Individuals completing an athletic injury care program share many skills and abilities with other occupations. The Occupational Information Network (O*Net) identifies compatible occupations based on an analysis of overlapping knowledge, skills and ability. Additional education required for transition can range from short on-site training to advanced post secondary degrees. The following tables show how much education </w:t>
      </w:r>
      <w:proofErr w:type="gramStart"/>
      <w:r w:rsidRPr="007C068B">
        <w:rPr>
          <w:rFonts w:ascii="Helvetica" w:hAnsi="Helvetica" w:cs="Helvetica"/>
          <w:bCs/>
          <w:color w:val="313131"/>
          <w:sz w:val="24"/>
          <w:szCs w:val="24"/>
        </w:rPr>
        <w:t>might be needed to be employed</w:t>
      </w:r>
      <w:proofErr w:type="gramEnd"/>
      <w:r w:rsidRPr="007C068B">
        <w:rPr>
          <w:rFonts w:ascii="Helvetica" w:hAnsi="Helvetica" w:cs="Helvetica"/>
          <w:bCs/>
          <w:color w:val="313131"/>
          <w:sz w:val="24"/>
          <w:szCs w:val="24"/>
        </w:rPr>
        <w:t xml:space="preserve"> in these compatible occupations.</w:t>
      </w:r>
    </w:p>
    <w:p w14:paraId="701B3F41" w14:textId="77777777" w:rsidR="003904B0" w:rsidRDefault="003904B0" w:rsidP="007C068B">
      <w:pPr>
        <w:jc w:val="both"/>
        <w:rPr>
          <w:rFonts w:ascii="Helvetica" w:hAnsi="Helvetica" w:cs="Helvetica"/>
          <w:bCs/>
          <w:color w:val="313131"/>
          <w:sz w:val="24"/>
          <w:szCs w:val="24"/>
        </w:rPr>
      </w:pPr>
    </w:p>
    <w:p w14:paraId="6056A469" w14:textId="6C014630" w:rsidR="003904B0" w:rsidRDefault="00F24C15" w:rsidP="003904B0">
      <w:pPr>
        <w:widowControl w:val="0"/>
        <w:autoSpaceDE w:val="0"/>
        <w:autoSpaceDN w:val="0"/>
        <w:adjustRightInd w:val="0"/>
        <w:rPr>
          <w:rFonts w:ascii="Helvetica" w:hAnsi="Helvetica"/>
          <w:b/>
          <w:sz w:val="24"/>
          <w:szCs w:val="24"/>
        </w:rPr>
      </w:pPr>
      <w:r>
        <w:rPr>
          <w:rFonts w:ascii="Helvetica" w:hAnsi="Helvetica"/>
          <w:b/>
          <w:sz w:val="24"/>
          <w:szCs w:val="24"/>
        </w:rPr>
        <w:t xml:space="preserve">Top Ten </w:t>
      </w:r>
      <w:r w:rsidR="003904B0">
        <w:rPr>
          <w:rFonts w:ascii="Helvetica" w:hAnsi="Helvetica"/>
          <w:b/>
          <w:sz w:val="24"/>
          <w:szCs w:val="24"/>
        </w:rPr>
        <w:t>Compatible Occupations for Athletic Injury Care: Associate’s Degree or Less</w:t>
      </w:r>
    </w:p>
    <w:tbl>
      <w:tblPr>
        <w:tblW w:w="10391" w:type="dxa"/>
        <w:tblInd w:w="93" w:type="dxa"/>
        <w:tblLook w:val="04A0" w:firstRow="1" w:lastRow="0" w:firstColumn="1" w:lastColumn="0" w:noHBand="0" w:noVBand="1"/>
      </w:tblPr>
      <w:tblGrid>
        <w:gridCol w:w="683"/>
        <w:gridCol w:w="5019"/>
        <w:gridCol w:w="1190"/>
        <w:gridCol w:w="1112"/>
        <w:gridCol w:w="1131"/>
        <w:gridCol w:w="1256"/>
      </w:tblGrid>
      <w:tr w:rsidR="00F24C15" w14:paraId="5E184B4C" w14:textId="77777777" w:rsidTr="00F24C15">
        <w:trPr>
          <w:trHeight w:val="960"/>
        </w:trPr>
        <w:tc>
          <w:tcPr>
            <w:tcW w:w="683" w:type="dxa"/>
            <w:tcBorders>
              <w:top w:val="nil"/>
              <w:left w:val="nil"/>
              <w:bottom w:val="nil"/>
              <w:right w:val="nil"/>
            </w:tcBorders>
            <w:shd w:val="clear" w:color="FFFFFF" w:fill="0281B5"/>
            <w:vAlign w:val="center"/>
            <w:hideMark/>
          </w:tcPr>
          <w:p w14:paraId="0CBE8EFC" w14:textId="77777777" w:rsidR="00F24C15" w:rsidRDefault="00F24C15">
            <w:pPr>
              <w:rPr>
                <w:rFonts w:ascii="Arial" w:hAnsi="Arial" w:cs="Arial"/>
                <w:color w:val="FFFFFF"/>
              </w:rPr>
            </w:pPr>
            <w:r>
              <w:rPr>
                <w:rFonts w:ascii="Arial" w:hAnsi="Arial" w:cs="Arial"/>
                <w:color w:val="FFFFFF"/>
              </w:rPr>
              <w:t>Rank</w:t>
            </w:r>
          </w:p>
        </w:tc>
        <w:tc>
          <w:tcPr>
            <w:tcW w:w="5019" w:type="dxa"/>
            <w:tcBorders>
              <w:top w:val="nil"/>
              <w:left w:val="nil"/>
              <w:bottom w:val="nil"/>
              <w:right w:val="nil"/>
            </w:tcBorders>
            <w:shd w:val="clear" w:color="FFFFFF" w:fill="0281B5"/>
            <w:vAlign w:val="center"/>
            <w:hideMark/>
          </w:tcPr>
          <w:p w14:paraId="05801472" w14:textId="77777777" w:rsidR="00F24C15" w:rsidRDefault="00F24C15">
            <w:pPr>
              <w:jc w:val="center"/>
              <w:rPr>
                <w:rFonts w:ascii="Arial" w:hAnsi="Arial" w:cs="Arial"/>
                <w:color w:val="FFFFFF"/>
              </w:rPr>
            </w:pPr>
            <w:r>
              <w:rPr>
                <w:rFonts w:ascii="Arial" w:hAnsi="Arial" w:cs="Arial"/>
                <w:color w:val="FFFFFF"/>
              </w:rPr>
              <w:t>Occupation</w:t>
            </w:r>
          </w:p>
        </w:tc>
        <w:tc>
          <w:tcPr>
            <w:tcW w:w="1190" w:type="dxa"/>
            <w:tcBorders>
              <w:top w:val="nil"/>
              <w:left w:val="nil"/>
              <w:bottom w:val="nil"/>
              <w:right w:val="nil"/>
            </w:tcBorders>
            <w:shd w:val="clear" w:color="FFFFFF" w:fill="0281B5"/>
            <w:vAlign w:val="center"/>
            <w:hideMark/>
          </w:tcPr>
          <w:p w14:paraId="1D9D040D" w14:textId="77777777" w:rsidR="00F24C15" w:rsidRDefault="00F24C15">
            <w:pPr>
              <w:jc w:val="center"/>
              <w:rPr>
                <w:rFonts w:ascii="Arial" w:hAnsi="Arial" w:cs="Arial"/>
                <w:color w:val="FFFFFF"/>
              </w:rPr>
            </w:pPr>
            <w:r>
              <w:rPr>
                <w:rFonts w:ascii="Arial" w:hAnsi="Arial" w:cs="Arial"/>
                <w:color w:val="FFFFFF"/>
              </w:rPr>
              <w:t>Median Hourly Earnings</w:t>
            </w:r>
          </w:p>
        </w:tc>
        <w:tc>
          <w:tcPr>
            <w:tcW w:w="1112" w:type="dxa"/>
            <w:tcBorders>
              <w:top w:val="nil"/>
              <w:left w:val="nil"/>
              <w:bottom w:val="nil"/>
              <w:right w:val="nil"/>
            </w:tcBorders>
            <w:shd w:val="clear" w:color="FFFFFF" w:fill="0281B5"/>
            <w:vAlign w:val="center"/>
            <w:hideMark/>
          </w:tcPr>
          <w:p w14:paraId="2BB127C3" w14:textId="77777777" w:rsidR="00F24C15" w:rsidRDefault="00F24C15">
            <w:pPr>
              <w:jc w:val="center"/>
              <w:rPr>
                <w:rFonts w:ascii="Arial" w:hAnsi="Arial" w:cs="Arial"/>
                <w:color w:val="FFFFFF"/>
              </w:rPr>
            </w:pPr>
            <w:r>
              <w:rPr>
                <w:rFonts w:ascii="Arial" w:hAnsi="Arial" w:cs="Arial"/>
                <w:color w:val="FFFFFF"/>
              </w:rPr>
              <w:t>2014 Jobs</w:t>
            </w:r>
          </w:p>
        </w:tc>
        <w:tc>
          <w:tcPr>
            <w:tcW w:w="1131" w:type="dxa"/>
            <w:tcBorders>
              <w:top w:val="nil"/>
              <w:left w:val="nil"/>
              <w:bottom w:val="nil"/>
              <w:right w:val="nil"/>
            </w:tcBorders>
            <w:shd w:val="clear" w:color="FFFFFF" w:fill="0281B5"/>
            <w:vAlign w:val="center"/>
            <w:hideMark/>
          </w:tcPr>
          <w:p w14:paraId="464F30CB" w14:textId="77777777" w:rsidR="00F24C15" w:rsidRDefault="00F24C15">
            <w:pPr>
              <w:jc w:val="center"/>
              <w:rPr>
                <w:rFonts w:ascii="Arial" w:hAnsi="Arial" w:cs="Arial"/>
                <w:color w:val="FFFFFF"/>
              </w:rPr>
            </w:pPr>
            <w:r>
              <w:rPr>
                <w:rFonts w:ascii="Arial" w:hAnsi="Arial" w:cs="Arial"/>
                <w:color w:val="FFFFFF"/>
              </w:rPr>
              <w:t>2014-2017 Change</w:t>
            </w:r>
          </w:p>
        </w:tc>
        <w:tc>
          <w:tcPr>
            <w:tcW w:w="1256" w:type="dxa"/>
            <w:tcBorders>
              <w:top w:val="nil"/>
              <w:left w:val="nil"/>
              <w:bottom w:val="nil"/>
              <w:right w:val="nil"/>
            </w:tcBorders>
            <w:shd w:val="clear" w:color="FFFFFF" w:fill="0281B5"/>
            <w:vAlign w:val="center"/>
            <w:hideMark/>
          </w:tcPr>
          <w:p w14:paraId="670FA420" w14:textId="77777777" w:rsidR="00F24C15" w:rsidRDefault="00F24C15">
            <w:pPr>
              <w:jc w:val="center"/>
              <w:rPr>
                <w:rFonts w:ascii="Arial" w:hAnsi="Arial" w:cs="Arial"/>
                <w:color w:val="FFFFFF"/>
              </w:rPr>
            </w:pPr>
            <w:r>
              <w:rPr>
                <w:rFonts w:ascii="Arial" w:hAnsi="Arial" w:cs="Arial"/>
                <w:color w:val="FFFFFF"/>
              </w:rPr>
              <w:t>2014-2017 Estimated Annual Openings</w:t>
            </w:r>
          </w:p>
        </w:tc>
      </w:tr>
      <w:tr w:rsidR="00F24C15" w14:paraId="1EBB60DE" w14:textId="77777777" w:rsidTr="00F24C15">
        <w:trPr>
          <w:trHeight w:val="280"/>
        </w:trPr>
        <w:tc>
          <w:tcPr>
            <w:tcW w:w="683" w:type="dxa"/>
            <w:tcBorders>
              <w:top w:val="nil"/>
              <w:left w:val="nil"/>
              <w:bottom w:val="nil"/>
              <w:right w:val="nil"/>
            </w:tcBorders>
            <w:shd w:val="clear" w:color="auto" w:fill="auto"/>
            <w:noWrap/>
            <w:vAlign w:val="bottom"/>
            <w:hideMark/>
          </w:tcPr>
          <w:p w14:paraId="650D7D1F" w14:textId="77777777" w:rsidR="00F24C15" w:rsidRDefault="00F24C15">
            <w:pPr>
              <w:jc w:val="right"/>
              <w:rPr>
                <w:rFonts w:ascii="Calibri" w:hAnsi="Calibri"/>
                <w:color w:val="000000"/>
                <w:sz w:val="22"/>
                <w:szCs w:val="22"/>
              </w:rPr>
            </w:pPr>
            <w:r>
              <w:rPr>
                <w:rFonts w:ascii="Calibri" w:hAnsi="Calibri"/>
                <w:color w:val="000000"/>
                <w:sz w:val="22"/>
                <w:szCs w:val="22"/>
              </w:rPr>
              <w:t>1</w:t>
            </w:r>
          </w:p>
        </w:tc>
        <w:tc>
          <w:tcPr>
            <w:tcW w:w="5019" w:type="dxa"/>
            <w:tcBorders>
              <w:top w:val="nil"/>
              <w:left w:val="nil"/>
              <w:bottom w:val="nil"/>
              <w:right w:val="nil"/>
            </w:tcBorders>
            <w:shd w:val="clear" w:color="auto" w:fill="auto"/>
            <w:noWrap/>
            <w:vAlign w:val="center"/>
            <w:hideMark/>
          </w:tcPr>
          <w:p w14:paraId="5185F849" w14:textId="77777777" w:rsidR="00F24C15" w:rsidRDefault="00F24C15">
            <w:pPr>
              <w:rPr>
                <w:rFonts w:ascii="Arial" w:hAnsi="Arial" w:cs="Arial"/>
                <w:color w:val="000000"/>
                <w:sz w:val="22"/>
                <w:szCs w:val="22"/>
              </w:rPr>
            </w:pPr>
            <w:r>
              <w:rPr>
                <w:rFonts w:ascii="Arial" w:hAnsi="Arial" w:cs="Arial"/>
                <w:color w:val="000000"/>
                <w:sz w:val="22"/>
                <w:szCs w:val="22"/>
              </w:rPr>
              <w:t>Physical Therapist Assistants</w:t>
            </w:r>
          </w:p>
        </w:tc>
        <w:tc>
          <w:tcPr>
            <w:tcW w:w="1190" w:type="dxa"/>
            <w:tcBorders>
              <w:top w:val="nil"/>
              <w:left w:val="nil"/>
              <w:bottom w:val="nil"/>
              <w:right w:val="nil"/>
            </w:tcBorders>
            <w:shd w:val="clear" w:color="auto" w:fill="auto"/>
            <w:noWrap/>
            <w:vAlign w:val="center"/>
            <w:hideMark/>
          </w:tcPr>
          <w:p w14:paraId="1B92E32F" w14:textId="77777777" w:rsidR="00F24C15" w:rsidRDefault="00F24C15">
            <w:pPr>
              <w:jc w:val="right"/>
              <w:rPr>
                <w:rFonts w:ascii="Arial" w:hAnsi="Arial" w:cs="Arial"/>
                <w:color w:val="000000"/>
                <w:sz w:val="22"/>
                <w:szCs w:val="22"/>
              </w:rPr>
            </w:pPr>
            <w:r>
              <w:rPr>
                <w:rFonts w:ascii="Arial" w:hAnsi="Arial" w:cs="Arial"/>
                <w:color w:val="000000"/>
                <w:sz w:val="22"/>
                <w:szCs w:val="22"/>
              </w:rPr>
              <w:t>$31.20</w:t>
            </w:r>
          </w:p>
        </w:tc>
        <w:tc>
          <w:tcPr>
            <w:tcW w:w="1112" w:type="dxa"/>
            <w:tcBorders>
              <w:top w:val="nil"/>
              <w:left w:val="nil"/>
              <w:bottom w:val="nil"/>
              <w:right w:val="nil"/>
            </w:tcBorders>
            <w:shd w:val="clear" w:color="auto" w:fill="auto"/>
            <w:noWrap/>
            <w:vAlign w:val="center"/>
            <w:hideMark/>
          </w:tcPr>
          <w:p w14:paraId="6D2253AB" w14:textId="77777777" w:rsidR="00F24C15" w:rsidRDefault="00F24C15">
            <w:pPr>
              <w:jc w:val="right"/>
              <w:rPr>
                <w:rFonts w:ascii="Arial" w:hAnsi="Arial" w:cs="Arial"/>
                <w:color w:val="000000"/>
                <w:sz w:val="22"/>
                <w:szCs w:val="22"/>
              </w:rPr>
            </w:pPr>
            <w:r>
              <w:rPr>
                <w:rFonts w:ascii="Arial" w:hAnsi="Arial" w:cs="Arial"/>
                <w:color w:val="000000"/>
                <w:sz w:val="22"/>
                <w:szCs w:val="22"/>
              </w:rPr>
              <w:t>194</w:t>
            </w:r>
          </w:p>
        </w:tc>
        <w:tc>
          <w:tcPr>
            <w:tcW w:w="1131" w:type="dxa"/>
            <w:tcBorders>
              <w:top w:val="nil"/>
              <w:left w:val="nil"/>
              <w:bottom w:val="nil"/>
              <w:right w:val="nil"/>
            </w:tcBorders>
            <w:shd w:val="clear" w:color="auto" w:fill="auto"/>
            <w:noWrap/>
            <w:vAlign w:val="center"/>
            <w:hideMark/>
          </w:tcPr>
          <w:p w14:paraId="58F0BFE8" w14:textId="77777777" w:rsidR="00F24C15" w:rsidRDefault="00F24C15">
            <w:pPr>
              <w:jc w:val="right"/>
              <w:rPr>
                <w:rFonts w:ascii="Arial" w:hAnsi="Arial" w:cs="Arial"/>
                <w:color w:val="000000"/>
                <w:sz w:val="22"/>
                <w:szCs w:val="22"/>
              </w:rPr>
            </w:pPr>
            <w:r>
              <w:rPr>
                <w:rFonts w:ascii="Arial" w:hAnsi="Arial" w:cs="Arial"/>
                <w:color w:val="000000"/>
                <w:sz w:val="22"/>
                <w:szCs w:val="22"/>
              </w:rPr>
              <w:t>33</w:t>
            </w:r>
          </w:p>
        </w:tc>
        <w:tc>
          <w:tcPr>
            <w:tcW w:w="1256" w:type="dxa"/>
            <w:tcBorders>
              <w:top w:val="nil"/>
              <w:left w:val="nil"/>
              <w:bottom w:val="nil"/>
              <w:right w:val="nil"/>
            </w:tcBorders>
            <w:shd w:val="clear" w:color="auto" w:fill="auto"/>
            <w:noWrap/>
            <w:vAlign w:val="center"/>
            <w:hideMark/>
          </w:tcPr>
          <w:p w14:paraId="26FEF9A1" w14:textId="77777777" w:rsidR="00F24C15" w:rsidRDefault="00F24C15">
            <w:pPr>
              <w:jc w:val="right"/>
              <w:rPr>
                <w:rFonts w:ascii="Arial" w:hAnsi="Arial" w:cs="Arial"/>
                <w:color w:val="000000"/>
                <w:sz w:val="22"/>
                <w:szCs w:val="22"/>
              </w:rPr>
            </w:pPr>
            <w:r>
              <w:rPr>
                <w:rFonts w:ascii="Arial" w:hAnsi="Arial" w:cs="Arial"/>
                <w:color w:val="000000"/>
                <w:sz w:val="22"/>
                <w:szCs w:val="22"/>
              </w:rPr>
              <w:t>12</w:t>
            </w:r>
          </w:p>
        </w:tc>
      </w:tr>
      <w:tr w:rsidR="00F24C15" w14:paraId="3DD9DD23" w14:textId="77777777" w:rsidTr="00F24C15">
        <w:trPr>
          <w:trHeight w:val="280"/>
        </w:trPr>
        <w:tc>
          <w:tcPr>
            <w:tcW w:w="683" w:type="dxa"/>
            <w:tcBorders>
              <w:top w:val="nil"/>
              <w:left w:val="nil"/>
              <w:bottom w:val="nil"/>
              <w:right w:val="nil"/>
            </w:tcBorders>
            <w:shd w:val="clear" w:color="auto" w:fill="auto"/>
            <w:noWrap/>
            <w:vAlign w:val="bottom"/>
            <w:hideMark/>
          </w:tcPr>
          <w:p w14:paraId="157FF426" w14:textId="77777777" w:rsidR="00F24C15" w:rsidRDefault="00F24C15">
            <w:pPr>
              <w:jc w:val="right"/>
              <w:rPr>
                <w:rFonts w:ascii="Calibri" w:hAnsi="Calibri"/>
                <w:color w:val="000000"/>
                <w:sz w:val="22"/>
                <w:szCs w:val="22"/>
              </w:rPr>
            </w:pPr>
            <w:r>
              <w:rPr>
                <w:rFonts w:ascii="Calibri" w:hAnsi="Calibri"/>
                <w:color w:val="000000"/>
                <w:sz w:val="22"/>
                <w:szCs w:val="22"/>
              </w:rPr>
              <w:t>2</w:t>
            </w:r>
          </w:p>
        </w:tc>
        <w:tc>
          <w:tcPr>
            <w:tcW w:w="5019" w:type="dxa"/>
            <w:tcBorders>
              <w:top w:val="nil"/>
              <w:left w:val="nil"/>
              <w:bottom w:val="nil"/>
              <w:right w:val="nil"/>
            </w:tcBorders>
            <w:shd w:val="clear" w:color="auto" w:fill="auto"/>
            <w:noWrap/>
            <w:vAlign w:val="center"/>
            <w:hideMark/>
          </w:tcPr>
          <w:p w14:paraId="68C624ED" w14:textId="77777777" w:rsidR="00F24C15" w:rsidRDefault="00F24C15">
            <w:pPr>
              <w:rPr>
                <w:rFonts w:ascii="Arial" w:hAnsi="Arial" w:cs="Arial"/>
                <w:color w:val="000000"/>
                <w:sz w:val="22"/>
                <w:szCs w:val="22"/>
              </w:rPr>
            </w:pPr>
            <w:r>
              <w:rPr>
                <w:rFonts w:ascii="Arial" w:hAnsi="Arial" w:cs="Arial"/>
                <w:color w:val="000000"/>
                <w:sz w:val="22"/>
                <w:szCs w:val="22"/>
              </w:rPr>
              <w:t>Registered Nurses</w:t>
            </w:r>
          </w:p>
        </w:tc>
        <w:tc>
          <w:tcPr>
            <w:tcW w:w="1190" w:type="dxa"/>
            <w:tcBorders>
              <w:top w:val="nil"/>
              <w:left w:val="nil"/>
              <w:bottom w:val="nil"/>
              <w:right w:val="nil"/>
            </w:tcBorders>
            <w:shd w:val="clear" w:color="auto" w:fill="auto"/>
            <w:noWrap/>
            <w:vAlign w:val="center"/>
            <w:hideMark/>
          </w:tcPr>
          <w:p w14:paraId="1483911C" w14:textId="77777777" w:rsidR="00F24C15" w:rsidRDefault="00F24C15">
            <w:pPr>
              <w:jc w:val="right"/>
              <w:rPr>
                <w:rFonts w:ascii="Arial" w:hAnsi="Arial" w:cs="Arial"/>
                <w:color w:val="000000"/>
                <w:sz w:val="22"/>
                <w:szCs w:val="22"/>
              </w:rPr>
            </w:pPr>
            <w:r>
              <w:rPr>
                <w:rFonts w:ascii="Arial" w:hAnsi="Arial" w:cs="Arial"/>
                <w:color w:val="000000"/>
                <w:sz w:val="22"/>
                <w:szCs w:val="22"/>
              </w:rPr>
              <w:t>$62.82</w:t>
            </w:r>
          </w:p>
        </w:tc>
        <w:tc>
          <w:tcPr>
            <w:tcW w:w="1112" w:type="dxa"/>
            <w:tcBorders>
              <w:top w:val="nil"/>
              <w:left w:val="nil"/>
              <w:bottom w:val="nil"/>
              <w:right w:val="nil"/>
            </w:tcBorders>
            <w:shd w:val="clear" w:color="auto" w:fill="auto"/>
            <w:noWrap/>
            <w:vAlign w:val="center"/>
            <w:hideMark/>
          </w:tcPr>
          <w:p w14:paraId="1662A010" w14:textId="77777777" w:rsidR="00F24C15" w:rsidRDefault="00F24C15">
            <w:pPr>
              <w:jc w:val="right"/>
              <w:rPr>
                <w:rFonts w:ascii="Arial" w:hAnsi="Arial" w:cs="Arial"/>
                <w:color w:val="000000"/>
                <w:sz w:val="22"/>
                <w:szCs w:val="22"/>
              </w:rPr>
            </w:pPr>
            <w:r>
              <w:rPr>
                <w:rFonts w:ascii="Arial" w:hAnsi="Arial" w:cs="Arial"/>
                <w:color w:val="000000"/>
                <w:sz w:val="22"/>
                <w:szCs w:val="22"/>
              </w:rPr>
              <w:t>19,646</w:t>
            </w:r>
          </w:p>
        </w:tc>
        <w:tc>
          <w:tcPr>
            <w:tcW w:w="1131" w:type="dxa"/>
            <w:tcBorders>
              <w:top w:val="nil"/>
              <w:left w:val="nil"/>
              <w:bottom w:val="nil"/>
              <w:right w:val="nil"/>
            </w:tcBorders>
            <w:shd w:val="clear" w:color="auto" w:fill="auto"/>
            <w:noWrap/>
            <w:vAlign w:val="center"/>
            <w:hideMark/>
          </w:tcPr>
          <w:p w14:paraId="60A344D3" w14:textId="77777777" w:rsidR="00F24C15" w:rsidRDefault="00F24C15">
            <w:pPr>
              <w:jc w:val="right"/>
              <w:rPr>
                <w:rFonts w:ascii="Arial" w:hAnsi="Arial" w:cs="Arial"/>
                <w:color w:val="000000"/>
                <w:sz w:val="22"/>
                <w:szCs w:val="22"/>
              </w:rPr>
            </w:pPr>
            <w:r>
              <w:rPr>
                <w:rFonts w:ascii="Arial" w:hAnsi="Arial" w:cs="Arial"/>
                <w:color w:val="000000"/>
                <w:sz w:val="22"/>
                <w:szCs w:val="22"/>
              </w:rPr>
              <w:t>1,328</w:t>
            </w:r>
          </w:p>
        </w:tc>
        <w:tc>
          <w:tcPr>
            <w:tcW w:w="1256" w:type="dxa"/>
            <w:tcBorders>
              <w:top w:val="nil"/>
              <w:left w:val="nil"/>
              <w:bottom w:val="nil"/>
              <w:right w:val="nil"/>
            </w:tcBorders>
            <w:shd w:val="clear" w:color="auto" w:fill="auto"/>
            <w:noWrap/>
            <w:vAlign w:val="center"/>
            <w:hideMark/>
          </w:tcPr>
          <w:p w14:paraId="729449A3" w14:textId="77777777" w:rsidR="00F24C15" w:rsidRDefault="00F24C15">
            <w:pPr>
              <w:jc w:val="right"/>
              <w:rPr>
                <w:rFonts w:ascii="Arial" w:hAnsi="Arial" w:cs="Arial"/>
                <w:color w:val="000000"/>
                <w:sz w:val="22"/>
                <w:szCs w:val="22"/>
              </w:rPr>
            </w:pPr>
            <w:r>
              <w:rPr>
                <w:rFonts w:ascii="Arial" w:hAnsi="Arial" w:cs="Arial"/>
                <w:color w:val="000000"/>
                <w:sz w:val="22"/>
                <w:szCs w:val="22"/>
              </w:rPr>
              <w:t>638</w:t>
            </w:r>
          </w:p>
        </w:tc>
      </w:tr>
      <w:tr w:rsidR="00F24C15" w14:paraId="401D4F61" w14:textId="77777777" w:rsidTr="00F24C15">
        <w:trPr>
          <w:trHeight w:val="280"/>
        </w:trPr>
        <w:tc>
          <w:tcPr>
            <w:tcW w:w="683" w:type="dxa"/>
            <w:tcBorders>
              <w:top w:val="nil"/>
              <w:left w:val="nil"/>
              <w:bottom w:val="nil"/>
              <w:right w:val="nil"/>
            </w:tcBorders>
            <w:shd w:val="clear" w:color="auto" w:fill="auto"/>
            <w:noWrap/>
            <w:vAlign w:val="bottom"/>
            <w:hideMark/>
          </w:tcPr>
          <w:p w14:paraId="6A056958" w14:textId="77777777" w:rsidR="00F24C15" w:rsidRDefault="00F24C15">
            <w:pPr>
              <w:jc w:val="right"/>
              <w:rPr>
                <w:rFonts w:ascii="Calibri" w:hAnsi="Calibri"/>
                <w:color w:val="000000"/>
                <w:sz w:val="22"/>
                <w:szCs w:val="22"/>
              </w:rPr>
            </w:pPr>
            <w:r>
              <w:rPr>
                <w:rFonts w:ascii="Calibri" w:hAnsi="Calibri"/>
                <w:color w:val="000000"/>
                <w:sz w:val="22"/>
                <w:szCs w:val="22"/>
              </w:rPr>
              <w:t>3</w:t>
            </w:r>
          </w:p>
        </w:tc>
        <w:tc>
          <w:tcPr>
            <w:tcW w:w="5019" w:type="dxa"/>
            <w:tcBorders>
              <w:top w:val="nil"/>
              <w:left w:val="nil"/>
              <w:bottom w:val="nil"/>
              <w:right w:val="nil"/>
            </w:tcBorders>
            <w:shd w:val="clear" w:color="auto" w:fill="auto"/>
            <w:noWrap/>
            <w:vAlign w:val="center"/>
            <w:hideMark/>
          </w:tcPr>
          <w:p w14:paraId="6CA748CE" w14:textId="77777777" w:rsidR="00F24C15" w:rsidRDefault="00F24C15">
            <w:pPr>
              <w:rPr>
                <w:rFonts w:ascii="Arial" w:hAnsi="Arial" w:cs="Arial"/>
                <w:color w:val="000000"/>
                <w:sz w:val="22"/>
                <w:szCs w:val="22"/>
              </w:rPr>
            </w:pPr>
            <w:r>
              <w:rPr>
                <w:rFonts w:ascii="Arial" w:hAnsi="Arial" w:cs="Arial"/>
                <w:color w:val="000000"/>
                <w:sz w:val="22"/>
                <w:szCs w:val="22"/>
              </w:rPr>
              <w:t>Critical Care Nurses</w:t>
            </w:r>
          </w:p>
        </w:tc>
        <w:tc>
          <w:tcPr>
            <w:tcW w:w="1190" w:type="dxa"/>
            <w:tcBorders>
              <w:top w:val="nil"/>
              <w:left w:val="nil"/>
              <w:bottom w:val="nil"/>
              <w:right w:val="nil"/>
            </w:tcBorders>
            <w:shd w:val="clear" w:color="auto" w:fill="auto"/>
            <w:noWrap/>
            <w:vAlign w:val="center"/>
            <w:hideMark/>
          </w:tcPr>
          <w:p w14:paraId="68A0FFFE" w14:textId="77777777" w:rsidR="00F24C15" w:rsidRDefault="00F24C15">
            <w:pPr>
              <w:jc w:val="right"/>
              <w:rPr>
                <w:rFonts w:ascii="Arial" w:hAnsi="Arial" w:cs="Arial"/>
                <w:color w:val="000000"/>
                <w:sz w:val="22"/>
                <w:szCs w:val="22"/>
              </w:rPr>
            </w:pPr>
            <w:r>
              <w:rPr>
                <w:rFonts w:ascii="Arial" w:hAnsi="Arial" w:cs="Arial"/>
                <w:color w:val="000000"/>
                <w:sz w:val="22"/>
                <w:szCs w:val="22"/>
              </w:rPr>
              <w:t>$62.82</w:t>
            </w:r>
          </w:p>
        </w:tc>
        <w:tc>
          <w:tcPr>
            <w:tcW w:w="1112" w:type="dxa"/>
            <w:tcBorders>
              <w:top w:val="nil"/>
              <w:left w:val="nil"/>
              <w:bottom w:val="nil"/>
              <w:right w:val="nil"/>
            </w:tcBorders>
            <w:shd w:val="clear" w:color="auto" w:fill="auto"/>
            <w:noWrap/>
            <w:vAlign w:val="center"/>
            <w:hideMark/>
          </w:tcPr>
          <w:p w14:paraId="0389A88A" w14:textId="77777777" w:rsidR="00F24C15" w:rsidRDefault="00F24C15">
            <w:pPr>
              <w:jc w:val="right"/>
              <w:rPr>
                <w:rFonts w:ascii="Arial" w:hAnsi="Arial" w:cs="Arial"/>
                <w:color w:val="000000"/>
                <w:sz w:val="22"/>
                <w:szCs w:val="22"/>
              </w:rPr>
            </w:pPr>
            <w:r>
              <w:rPr>
                <w:rFonts w:ascii="Arial" w:hAnsi="Arial" w:cs="Arial"/>
                <w:color w:val="000000"/>
                <w:sz w:val="22"/>
                <w:szCs w:val="22"/>
              </w:rPr>
              <w:t>19,646</w:t>
            </w:r>
          </w:p>
        </w:tc>
        <w:tc>
          <w:tcPr>
            <w:tcW w:w="1131" w:type="dxa"/>
            <w:tcBorders>
              <w:top w:val="nil"/>
              <w:left w:val="nil"/>
              <w:bottom w:val="nil"/>
              <w:right w:val="nil"/>
            </w:tcBorders>
            <w:shd w:val="clear" w:color="auto" w:fill="auto"/>
            <w:noWrap/>
            <w:vAlign w:val="center"/>
            <w:hideMark/>
          </w:tcPr>
          <w:p w14:paraId="531373DF" w14:textId="77777777" w:rsidR="00F24C15" w:rsidRDefault="00F24C15">
            <w:pPr>
              <w:jc w:val="right"/>
              <w:rPr>
                <w:rFonts w:ascii="Arial" w:hAnsi="Arial" w:cs="Arial"/>
                <w:color w:val="000000"/>
                <w:sz w:val="22"/>
                <w:szCs w:val="22"/>
              </w:rPr>
            </w:pPr>
            <w:r>
              <w:rPr>
                <w:rFonts w:ascii="Arial" w:hAnsi="Arial" w:cs="Arial"/>
                <w:color w:val="000000"/>
                <w:sz w:val="22"/>
                <w:szCs w:val="22"/>
              </w:rPr>
              <w:t>1,328</w:t>
            </w:r>
          </w:p>
        </w:tc>
        <w:tc>
          <w:tcPr>
            <w:tcW w:w="1256" w:type="dxa"/>
            <w:tcBorders>
              <w:top w:val="nil"/>
              <w:left w:val="nil"/>
              <w:bottom w:val="nil"/>
              <w:right w:val="nil"/>
            </w:tcBorders>
            <w:shd w:val="clear" w:color="auto" w:fill="auto"/>
            <w:noWrap/>
            <w:vAlign w:val="center"/>
            <w:hideMark/>
          </w:tcPr>
          <w:p w14:paraId="2C5125A1" w14:textId="77777777" w:rsidR="00F24C15" w:rsidRDefault="00F24C15">
            <w:pPr>
              <w:jc w:val="right"/>
              <w:rPr>
                <w:rFonts w:ascii="Arial" w:hAnsi="Arial" w:cs="Arial"/>
                <w:color w:val="000000"/>
                <w:sz w:val="22"/>
                <w:szCs w:val="22"/>
              </w:rPr>
            </w:pPr>
            <w:r>
              <w:rPr>
                <w:rFonts w:ascii="Arial" w:hAnsi="Arial" w:cs="Arial"/>
                <w:color w:val="000000"/>
                <w:sz w:val="22"/>
                <w:szCs w:val="22"/>
              </w:rPr>
              <w:t>638</w:t>
            </w:r>
          </w:p>
        </w:tc>
      </w:tr>
      <w:tr w:rsidR="00F24C15" w14:paraId="73EE432E" w14:textId="77777777" w:rsidTr="00F24C15">
        <w:trPr>
          <w:trHeight w:val="280"/>
        </w:trPr>
        <w:tc>
          <w:tcPr>
            <w:tcW w:w="683" w:type="dxa"/>
            <w:tcBorders>
              <w:top w:val="nil"/>
              <w:left w:val="nil"/>
              <w:bottom w:val="nil"/>
              <w:right w:val="nil"/>
            </w:tcBorders>
            <w:shd w:val="clear" w:color="auto" w:fill="auto"/>
            <w:noWrap/>
            <w:vAlign w:val="bottom"/>
            <w:hideMark/>
          </w:tcPr>
          <w:p w14:paraId="3F7B176D" w14:textId="77777777" w:rsidR="00F24C15" w:rsidRDefault="00F24C15">
            <w:pPr>
              <w:jc w:val="right"/>
              <w:rPr>
                <w:rFonts w:ascii="Calibri" w:hAnsi="Calibri"/>
                <w:color w:val="000000"/>
                <w:sz w:val="22"/>
                <w:szCs w:val="22"/>
              </w:rPr>
            </w:pPr>
            <w:r>
              <w:rPr>
                <w:rFonts w:ascii="Calibri" w:hAnsi="Calibri"/>
                <w:color w:val="000000"/>
                <w:sz w:val="22"/>
                <w:szCs w:val="22"/>
              </w:rPr>
              <w:t>4</w:t>
            </w:r>
          </w:p>
        </w:tc>
        <w:tc>
          <w:tcPr>
            <w:tcW w:w="5019" w:type="dxa"/>
            <w:tcBorders>
              <w:top w:val="nil"/>
              <w:left w:val="nil"/>
              <w:bottom w:val="nil"/>
              <w:right w:val="nil"/>
            </w:tcBorders>
            <w:shd w:val="clear" w:color="auto" w:fill="auto"/>
            <w:noWrap/>
            <w:vAlign w:val="center"/>
            <w:hideMark/>
          </w:tcPr>
          <w:p w14:paraId="703E8C9B" w14:textId="77777777" w:rsidR="00F24C15" w:rsidRDefault="00F24C15">
            <w:pPr>
              <w:rPr>
                <w:rFonts w:ascii="Arial" w:hAnsi="Arial" w:cs="Arial"/>
                <w:color w:val="000000"/>
                <w:sz w:val="22"/>
                <w:szCs w:val="22"/>
              </w:rPr>
            </w:pPr>
            <w:r>
              <w:rPr>
                <w:rFonts w:ascii="Arial" w:hAnsi="Arial" w:cs="Arial"/>
                <w:color w:val="000000"/>
                <w:sz w:val="22"/>
                <w:szCs w:val="22"/>
              </w:rPr>
              <w:t>Occupational Therapy Assistants</w:t>
            </w:r>
          </w:p>
        </w:tc>
        <w:tc>
          <w:tcPr>
            <w:tcW w:w="1190" w:type="dxa"/>
            <w:tcBorders>
              <w:top w:val="nil"/>
              <w:left w:val="nil"/>
              <w:bottom w:val="nil"/>
              <w:right w:val="nil"/>
            </w:tcBorders>
            <w:shd w:val="clear" w:color="auto" w:fill="auto"/>
            <w:noWrap/>
            <w:vAlign w:val="center"/>
            <w:hideMark/>
          </w:tcPr>
          <w:p w14:paraId="2AA5189C" w14:textId="77777777" w:rsidR="00F24C15" w:rsidRDefault="00F24C15">
            <w:pPr>
              <w:jc w:val="right"/>
              <w:rPr>
                <w:rFonts w:ascii="Arial" w:hAnsi="Arial" w:cs="Arial"/>
                <w:color w:val="000000"/>
                <w:sz w:val="22"/>
                <w:szCs w:val="22"/>
              </w:rPr>
            </w:pPr>
            <w:r>
              <w:rPr>
                <w:rFonts w:ascii="Arial" w:hAnsi="Arial" w:cs="Arial"/>
                <w:color w:val="000000"/>
                <w:sz w:val="22"/>
                <w:szCs w:val="22"/>
              </w:rPr>
              <w:t>$25.22</w:t>
            </w:r>
          </w:p>
        </w:tc>
        <w:tc>
          <w:tcPr>
            <w:tcW w:w="1112" w:type="dxa"/>
            <w:tcBorders>
              <w:top w:val="nil"/>
              <w:left w:val="nil"/>
              <w:bottom w:val="nil"/>
              <w:right w:val="nil"/>
            </w:tcBorders>
            <w:shd w:val="clear" w:color="auto" w:fill="auto"/>
            <w:noWrap/>
            <w:vAlign w:val="center"/>
            <w:hideMark/>
          </w:tcPr>
          <w:p w14:paraId="1AADEDB8" w14:textId="77777777" w:rsidR="00F24C15" w:rsidRDefault="00F24C15">
            <w:pPr>
              <w:jc w:val="right"/>
              <w:rPr>
                <w:rFonts w:ascii="Arial" w:hAnsi="Arial" w:cs="Arial"/>
                <w:color w:val="000000"/>
                <w:sz w:val="22"/>
                <w:szCs w:val="22"/>
              </w:rPr>
            </w:pPr>
            <w:r>
              <w:rPr>
                <w:rFonts w:ascii="Arial" w:hAnsi="Arial" w:cs="Arial"/>
                <w:color w:val="000000"/>
                <w:sz w:val="22"/>
                <w:szCs w:val="22"/>
              </w:rPr>
              <w:t>47</w:t>
            </w:r>
          </w:p>
        </w:tc>
        <w:tc>
          <w:tcPr>
            <w:tcW w:w="1131" w:type="dxa"/>
            <w:tcBorders>
              <w:top w:val="nil"/>
              <w:left w:val="nil"/>
              <w:bottom w:val="nil"/>
              <w:right w:val="nil"/>
            </w:tcBorders>
            <w:shd w:val="clear" w:color="auto" w:fill="auto"/>
            <w:noWrap/>
            <w:vAlign w:val="center"/>
            <w:hideMark/>
          </w:tcPr>
          <w:p w14:paraId="1D85658A" w14:textId="77777777" w:rsidR="00F24C15" w:rsidRDefault="00F24C15">
            <w:pPr>
              <w:jc w:val="right"/>
              <w:rPr>
                <w:rFonts w:ascii="Arial" w:hAnsi="Arial" w:cs="Arial"/>
                <w:color w:val="000000"/>
                <w:sz w:val="22"/>
                <w:szCs w:val="22"/>
              </w:rPr>
            </w:pPr>
            <w:r>
              <w:rPr>
                <w:rFonts w:ascii="Arial" w:hAnsi="Arial" w:cs="Arial"/>
                <w:color w:val="000000"/>
                <w:sz w:val="22"/>
                <w:szCs w:val="22"/>
              </w:rPr>
              <w:t>13</w:t>
            </w:r>
          </w:p>
        </w:tc>
        <w:tc>
          <w:tcPr>
            <w:tcW w:w="1256" w:type="dxa"/>
            <w:tcBorders>
              <w:top w:val="nil"/>
              <w:left w:val="nil"/>
              <w:bottom w:val="nil"/>
              <w:right w:val="nil"/>
            </w:tcBorders>
            <w:shd w:val="clear" w:color="auto" w:fill="auto"/>
            <w:noWrap/>
            <w:vAlign w:val="center"/>
            <w:hideMark/>
          </w:tcPr>
          <w:p w14:paraId="219533BB" w14:textId="77777777" w:rsidR="00F24C15" w:rsidRDefault="00F24C15">
            <w:pPr>
              <w:jc w:val="right"/>
              <w:rPr>
                <w:rFonts w:ascii="Arial" w:hAnsi="Arial" w:cs="Arial"/>
                <w:color w:val="000000"/>
                <w:sz w:val="22"/>
                <w:szCs w:val="22"/>
              </w:rPr>
            </w:pPr>
            <w:r>
              <w:rPr>
                <w:rFonts w:ascii="Arial" w:hAnsi="Arial" w:cs="Arial"/>
                <w:color w:val="000000"/>
                <w:sz w:val="22"/>
                <w:szCs w:val="22"/>
              </w:rPr>
              <w:t>4</w:t>
            </w:r>
          </w:p>
        </w:tc>
      </w:tr>
      <w:tr w:rsidR="00F24C15" w14:paraId="09861E16" w14:textId="77777777" w:rsidTr="00F24C15">
        <w:trPr>
          <w:trHeight w:val="280"/>
        </w:trPr>
        <w:tc>
          <w:tcPr>
            <w:tcW w:w="683" w:type="dxa"/>
            <w:tcBorders>
              <w:top w:val="nil"/>
              <w:left w:val="nil"/>
              <w:bottom w:val="nil"/>
              <w:right w:val="nil"/>
            </w:tcBorders>
            <w:shd w:val="clear" w:color="auto" w:fill="auto"/>
            <w:noWrap/>
            <w:vAlign w:val="bottom"/>
            <w:hideMark/>
          </w:tcPr>
          <w:p w14:paraId="16942909" w14:textId="77777777" w:rsidR="00F24C15" w:rsidRDefault="00F24C15">
            <w:pPr>
              <w:jc w:val="right"/>
              <w:rPr>
                <w:rFonts w:ascii="Calibri" w:hAnsi="Calibri"/>
                <w:color w:val="000000"/>
                <w:sz w:val="22"/>
                <w:szCs w:val="22"/>
              </w:rPr>
            </w:pPr>
            <w:r>
              <w:rPr>
                <w:rFonts w:ascii="Calibri" w:hAnsi="Calibri"/>
                <w:color w:val="000000"/>
                <w:sz w:val="22"/>
                <w:szCs w:val="22"/>
              </w:rPr>
              <w:t>5</w:t>
            </w:r>
          </w:p>
        </w:tc>
        <w:tc>
          <w:tcPr>
            <w:tcW w:w="5019" w:type="dxa"/>
            <w:tcBorders>
              <w:top w:val="nil"/>
              <w:left w:val="nil"/>
              <w:bottom w:val="nil"/>
              <w:right w:val="nil"/>
            </w:tcBorders>
            <w:shd w:val="clear" w:color="auto" w:fill="auto"/>
            <w:noWrap/>
            <w:vAlign w:val="center"/>
            <w:hideMark/>
          </w:tcPr>
          <w:p w14:paraId="4CF6F258" w14:textId="77777777" w:rsidR="00F24C15" w:rsidRDefault="00F24C15">
            <w:pPr>
              <w:rPr>
                <w:rFonts w:ascii="Arial" w:hAnsi="Arial" w:cs="Arial"/>
                <w:color w:val="000000"/>
                <w:sz w:val="22"/>
                <w:szCs w:val="22"/>
              </w:rPr>
            </w:pPr>
            <w:r>
              <w:rPr>
                <w:rFonts w:ascii="Arial" w:hAnsi="Arial" w:cs="Arial"/>
                <w:color w:val="000000"/>
                <w:sz w:val="22"/>
                <w:szCs w:val="22"/>
              </w:rPr>
              <w:t>Cardiovascular Technologists and Technicians</w:t>
            </w:r>
          </w:p>
        </w:tc>
        <w:tc>
          <w:tcPr>
            <w:tcW w:w="1190" w:type="dxa"/>
            <w:tcBorders>
              <w:top w:val="nil"/>
              <w:left w:val="nil"/>
              <w:bottom w:val="nil"/>
              <w:right w:val="nil"/>
            </w:tcBorders>
            <w:shd w:val="clear" w:color="auto" w:fill="auto"/>
            <w:noWrap/>
            <w:vAlign w:val="center"/>
            <w:hideMark/>
          </w:tcPr>
          <w:p w14:paraId="38BBFD06" w14:textId="77777777" w:rsidR="00F24C15" w:rsidRDefault="00F24C15">
            <w:pPr>
              <w:jc w:val="right"/>
              <w:rPr>
                <w:rFonts w:ascii="Arial" w:hAnsi="Arial" w:cs="Arial"/>
                <w:color w:val="000000"/>
                <w:sz w:val="22"/>
                <w:szCs w:val="22"/>
              </w:rPr>
            </w:pPr>
            <w:r>
              <w:rPr>
                <w:rFonts w:ascii="Arial" w:hAnsi="Arial" w:cs="Arial"/>
                <w:color w:val="000000"/>
                <w:sz w:val="22"/>
                <w:szCs w:val="22"/>
              </w:rPr>
              <w:t>$28.15</w:t>
            </w:r>
          </w:p>
        </w:tc>
        <w:tc>
          <w:tcPr>
            <w:tcW w:w="1112" w:type="dxa"/>
            <w:tcBorders>
              <w:top w:val="nil"/>
              <w:left w:val="nil"/>
              <w:bottom w:val="nil"/>
              <w:right w:val="nil"/>
            </w:tcBorders>
            <w:shd w:val="clear" w:color="auto" w:fill="auto"/>
            <w:noWrap/>
            <w:vAlign w:val="center"/>
            <w:hideMark/>
          </w:tcPr>
          <w:p w14:paraId="1EE6ADF7" w14:textId="77777777" w:rsidR="00F24C15" w:rsidRDefault="00F24C15">
            <w:pPr>
              <w:jc w:val="right"/>
              <w:rPr>
                <w:rFonts w:ascii="Arial" w:hAnsi="Arial" w:cs="Arial"/>
                <w:color w:val="000000"/>
                <w:sz w:val="22"/>
                <w:szCs w:val="22"/>
              </w:rPr>
            </w:pPr>
            <w:r>
              <w:rPr>
                <w:rFonts w:ascii="Arial" w:hAnsi="Arial" w:cs="Arial"/>
                <w:color w:val="000000"/>
                <w:sz w:val="22"/>
                <w:szCs w:val="22"/>
              </w:rPr>
              <w:t>211</w:t>
            </w:r>
          </w:p>
        </w:tc>
        <w:tc>
          <w:tcPr>
            <w:tcW w:w="1131" w:type="dxa"/>
            <w:tcBorders>
              <w:top w:val="nil"/>
              <w:left w:val="nil"/>
              <w:bottom w:val="nil"/>
              <w:right w:val="nil"/>
            </w:tcBorders>
            <w:shd w:val="clear" w:color="auto" w:fill="auto"/>
            <w:noWrap/>
            <w:vAlign w:val="center"/>
            <w:hideMark/>
          </w:tcPr>
          <w:p w14:paraId="12ACADF5" w14:textId="77777777" w:rsidR="00F24C15" w:rsidRDefault="00F24C15">
            <w:pPr>
              <w:jc w:val="right"/>
              <w:rPr>
                <w:rFonts w:ascii="Arial" w:hAnsi="Arial" w:cs="Arial"/>
                <w:color w:val="000000"/>
                <w:sz w:val="22"/>
                <w:szCs w:val="22"/>
              </w:rPr>
            </w:pPr>
            <w:r>
              <w:rPr>
                <w:rFonts w:ascii="Arial" w:hAnsi="Arial" w:cs="Arial"/>
                <w:color w:val="000000"/>
                <w:sz w:val="22"/>
                <w:szCs w:val="22"/>
              </w:rPr>
              <w:t>22</w:t>
            </w:r>
          </w:p>
        </w:tc>
        <w:tc>
          <w:tcPr>
            <w:tcW w:w="1256" w:type="dxa"/>
            <w:tcBorders>
              <w:top w:val="nil"/>
              <w:left w:val="nil"/>
              <w:bottom w:val="nil"/>
              <w:right w:val="nil"/>
            </w:tcBorders>
            <w:shd w:val="clear" w:color="auto" w:fill="auto"/>
            <w:noWrap/>
            <w:vAlign w:val="center"/>
            <w:hideMark/>
          </w:tcPr>
          <w:p w14:paraId="059A3F96" w14:textId="77777777" w:rsidR="00F24C15" w:rsidRDefault="00F24C15">
            <w:pPr>
              <w:jc w:val="right"/>
              <w:rPr>
                <w:rFonts w:ascii="Arial" w:hAnsi="Arial" w:cs="Arial"/>
                <w:color w:val="000000"/>
                <w:sz w:val="22"/>
                <w:szCs w:val="22"/>
              </w:rPr>
            </w:pPr>
            <w:r>
              <w:rPr>
                <w:rFonts w:ascii="Arial" w:hAnsi="Arial" w:cs="Arial"/>
                <w:color w:val="000000"/>
                <w:sz w:val="22"/>
                <w:szCs w:val="22"/>
              </w:rPr>
              <w:t>8</w:t>
            </w:r>
          </w:p>
        </w:tc>
      </w:tr>
      <w:tr w:rsidR="00F24C15" w14:paraId="04E34F4C" w14:textId="77777777" w:rsidTr="00F24C15">
        <w:trPr>
          <w:trHeight w:val="280"/>
        </w:trPr>
        <w:tc>
          <w:tcPr>
            <w:tcW w:w="683" w:type="dxa"/>
            <w:tcBorders>
              <w:top w:val="nil"/>
              <w:left w:val="nil"/>
              <w:bottom w:val="nil"/>
              <w:right w:val="nil"/>
            </w:tcBorders>
            <w:shd w:val="clear" w:color="auto" w:fill="auto"/>
            <w:noWrap/>
            <w:vAlign w:val="bottom"/>
            <w:hideMark/>
          </w:tcPr>
          <w:p w14:paraId="793CD521" w14:textId="77777777" w:rsidR="00F24C15" w:rsidRDefault="00F24C15">
            <w:pPr>
              <w:jc w:val="right"/>
              <w:rPr>
                <w:rFonts w:ascii="Calibri" w:hAnsi="Calibri"/>
                <w:color w:val="000000"/>
                <w:sz w:val="22"/>
                <w:szCs w:val="22"/>
              </w:rPr>
            </w:pPr>
            <w:r>
              <w:rPr>
                <w:rFonts w:ascii="Calibri" w:hAnsi="Calibri"/>
                <w:color w:val="000000"/>
                <w:sz w:val="22"/>
                <w:szCs w:val="22"/>
              </w:rPr>
              <w:t>6</w:t>
            </w:r>
          </w:p>
        </w:tc>
        <w:tc>
          <w:tcPr>
            <w:tcW w:w="5019" w:type="dxa"/>
            <w:tcBorders>
              <w:top w:val="nil"/>
              <w:left w:val="nil"/>
              <w:bottom w:val="nil"/>
              <w:right w:val="nil"/>
            </w:tcBorders>
            <w:shd w:val="clear" w:color="auto" w:fill="auto"/>
            <w:noWrap/>
            <w:vAlign w:val="center"/>
            <w:hideMark/>
          </w:tcPr>
          <w:p w14:paraId="2DC95A76" w14:textId="77777777" w:rsidR="00F24C15" w:rsidRDefault="00F24C15">
            <w:pPr>
              <w:rPr>
                <w:rFonts w:ascii="Arial" w:hAnsi="Arial" w:cs="Arial"/>
                <w:color w:val="000000"/>
                <w:sz w:val="22"/>
                <w:szCs w:val="22"/>
              </w:rPr>
            </w:pPr>
            <w:r>
              <w:rPr>
                <w:rFonts w:ascii="Arial" w:hAnsi="Arial" w:cs="Arial"/>
                <w:color w:val="000000"/>
                <w:sz w:val="22"/>
                <w:szCs w:val="22"/>
              </w:rPr>
              <w:t>Clinical Nurse Specialists</w:t>
            </w:r>
          </w:p>
        </w:tc>
        <w:tc>
          <w:tcPr>
            <w:tcW w:w="1190" w:type="dxa"/>
            <w:tcBorders>
              <w:top w:val="nil"/>
              <w:left w:val="nil"/>
              <w:bottom w:val="nil"/>
              <w:right w:val="nil"/>
            </w:tcBorders>
            <w:shd w:val="clear" w:color="auto" w:fill="auto"/>
            <w:noWrap/>
            <w:vAlign w:val="center"/>
            <w:hideMark/>
          </w:tcPr>
          <w:p w14:paraId="20A023EE" w14:textId="77777777" w:rsidR="00F24C15" w:rsidRDefault="00F24C15">
            <w:pPr>
              <w:jc w:val="right"/>
              <w:rPr>
                <w:rFonts w:ascii="Arial" w:hAnsi="Arial" w:cs="Arial"/>
                <w:color w:val="000000"/>
                <w:sz w:val="22"/>
                <w:szCs w:val="22"/>
              </w:rPr>
            </w:pPr>
            <w:r>
              <w:rPr>
                <w:rFonts w:ascii="Arial" w:hAnsi="Arial" w:cs="Arial"/>
                <w:color w:val="000000"/>
                <w:sz w:val="22"/>
                <w:szCs w:val="22"/>
              </w:rPr>
              <w:t>$62.82</w:t>
            </w:r>
          </w:p>
        </w:tc>
        <w:tc>
          <w:tcPr>
            <w:tcW w:w="1112" w:type="dxa"/>
            <w:tcBorders>
              <w:top w:val="nil"/>
              <w:left w:val="nil"/>
              <w:bottom w:val="nil"/>
              <w:right w:val="nil"/>
            </w:tcBorders>
            <w:shd w:val="clear" w:color="auto" w:fill="auto"/>
            <w:noWrap/>
            <w:vAlign w:val="center"/>
            <w:hideMark/>
          </w:tcPr>
          <w:p w14:paraId="3A8F2ABE" w14:textId="77777777" w:rsidR="00F24C15" w:rsidRDefault="00F24C15">
            <w:pPr>
              <w:jc w:val="right"/>
              <w:rPr>
                <w:rFonts w:ascii="Arial" w:hAnsi="Arial" w:cs="Arial"/>
                <w:color w:val="000000"/>
                <w:sz w:val="22"/>
                <w:szCs w:val="22"/>
              </w:rPr>
            </w:pPr>
            <w:r>
              <w:rPr>
                <w:rFonts w:ascii="Arial" w:hAnsi="Arial" w:cs="Arial"/>
                <w:color w:val="000000"/>
                <w:sz w:val="22"/>
                <w:szCs w:val="22"/>
              </w:rPr>
              <w:t>19,646</w:t>
            </w:r>
          </w:p>
        </w:tc>
        <w:tc>
          <w:tcPr>
            <w:tcW w:w="1131" w:type="dxa"/>
            <w:tcBorders>
              <w:top w:val="nil"/>
              <w:left w:val="nil"/>
              <w:bottom w:val="nil"/>
              <w:right w:val="nil"/>
            </w:tcBorders>
            <w:shd w:val="clear" w:color="auto" w:fill="auto"/>
            <w:noWrap/>
            <w:vAlign w:val="center"/>
            <w:hideMark/>
          </w:tcPr>
          <w:p w14:paraId="2167873A" w14:textId="77777777" w:rsidR="00F24C15" w:rsidRDefault="00F24C15">
            <w:pPr>
              <w:jc w:val="right"/>
              <w:rPr>
                <w:rFonts w:ascii="Arial" w:hAnsi="Arial" w:cs="Arial"/>
                <w:color w:val="000000"/>
                <w:sz w:val="22"/>
                <w:szCs w:val="22"/>
              </w:rPr>
            </w:pPr>
            <w:r>
              <w:rPr>
                <w:rFonts w:ascii="Arial" w:hAnsi="Arial" w:cs="Arial"/>
                <w:color w:val="000000"/>
                <w:sz w:val="22"/>
                <w:szCs w:val="22"/>
              </w:rPr>
              <w:t>1,328</w:t>
            </w:r>
          </w:p>
        </w:tc>
        <w:tc>
          <w:tcPr>
            <w:tcW w:w="1256" w:type="dxa"/>
            <w:tcBorders>
              <w:top w:val="nil"/>
              <w:left w:val="nil"/>
              <w:bottom w:val="nil"/>
              <w:right w:val="nil"/>
            </w:tcBorders>
            <w:shd w:val="clear" w:color="auto" w:fill="auto"/>
            <w:noWrap/>
            <w:vAlign w:val="center"/>
            <w:hideMark/>
          </w:tcPr>
          <w:p w14:paraId="1BBB8B7F" w14:textId="77777777" w:rsidR="00F24C15" w:rsidRDefault="00F24C15">
            <w:pPr>
              <w:jc w:val="right"/>
              <w:rPr>
                <w:rFonts w:ascii="Arial" w:hAnsi="Arial" w:cs="Arial"/>
                <w:color w:val="000000"/>
                <w:sz w:val="22"/>
                <w:szCs w:val="22"/>
              </w:rPr>
            </w:pPr>
            <w:r>
              <w:rPr>
                <w:rFonts w:ascii="Arial" w:hAnsi="Arial" w:cs="Arial"/>
                <w:color w:val="000000"/>
                <w:sz w:val="22"/>
                <w:szCs w:val="22"/>
              </w:rPr>
              <w:t>638</w:t>
            </w:r>
          </w:p>
        </w:tc>
      </w:tr>
      <w:tr w:rsidR="00F24C15" w14:paraId="4010DE10" w14:textId="77777777" w:rsidTr="00F24C15">
        <w:trPr>
          <w:trHeight w:val="280"/>
        </w:trPr>
        <w:tc>
          <w:tcPr>
            <w:tcW w:w="683" w:type="dxa"/>
            <w:tcBorders>
              <w:top w:val="nil"/>
              <w:left w:val="nil"/>
              <w:bottom w:val="nil"/>
              <w:right w:val="nil"/>
            </w:tcBorders>
            <w:shd w:val="clear" w:color="auto" w:fill="auto"/>
            <w:noWrap/>
            <w:vAlign w:val="bottom"/>
            <w:hideMark/>
          </w:tcPr>
          <w:p w14:paraId="1F65C704" w14:textId="77777777" w:rsidR="00F24C15" w:rsidRDefault="00F24C15">
            <w:pPr>
              <w:jc w:val="right"/>
              <w:rPr>
                <w:rFonts w:ascii="Calibri" w:hAnsi="Calibri"/>
                <w:color w:val="000000"/>
                <w:sz w:val="22"/>
                <w:szCs w:val="22"/>
              </w:rPr>
            </w:pPr>
            <w:r>
              <w:rPr>
                <w:rFonts w:ascii="Calibri" w:hAnsi="Calibri"/>
                <w:color w:val="000000"/>
                <w:sz w:val="22"/>
                <w:szCs w:val="22"/>
              </w:rPr>
              <w:t>7</w:t>
            </w:r>
          </w:p>
        </w:tc>
        <w:tc>
          <w:tcPr>
            <w:tcW w:w="5019" w:type="dxa"/>
            <w:tcBorders>
              <w:top w:val="nil"/>
              <w:left w:val="nil"/>
              <w:bottom w:val="nil"/>
              <w:right w:val="nil"/>
            </w:tcBorders>
            <w:shd w:val="clear" w:color="auto" w:fill="auto"/>
            <w:noWrap/>
            <w:vAlign w:val="center"/>
            <w:hideMark/>
          </w:tcPr>
          <w:p w14:paraId="1E90A4F8" w14:textId="77777777" w:rsidR="00F24C15" w:rsidRDefault="00F24C15">
            <w:pPr>
              <w:rPr>
                <w:rFonts w:ascii="Arial" w:hAnsi="Arial" w:cs="Arial"/>
                <w:color w:val="000000"/>
                <w:sz w:val="22"/>
                <w:szCs w:val="22"/>
              </w:rPr>
            </w:pPr>
            <w:r>
              <w:rPr>
                <w:rFonts w:ascii="Arial" w:hAnsi="Arial" w:cs="Arial"/>
                <w:color w:val="000000"/>
                <w:sz w:val="22"/>
                <w:szCs w:val="22"/>
              </w:rPr>
              <w:t>Veterinary Technologists and Technicians</w:t>
            </w:r>
          </w:p>
        </w:tc>
        <w:tc>
          <w:tcPr>
            <w:tcW w:w="1190" w:type="dxa"/>
            <w:tcBorders>
              <w:top w:val="nil"/>
              <w:left w:val="nil"/>
              <w:bottom w:val="nil"/>
              <w:right w:val="nil"/>
            </w:tcBorders>
            <w:shd w:val="clear" w:color="auto" w:fill="auto"/>
            <w:noWrap/>
            <w:vAlign w:val="center"/>
            <w:hideMark/>
          </w:tcPr>
          <w:p w14:paraId="2E1580A2" w14:textId="77777777" w:rsidR="00F24C15" w:rsidRDefault="00F24C15">
            <w:pPr>
              <w:jc w:val="right"/>
              <w:rPr>
                <w:rFonts w:ascii="Arial" w:hAnsi="Arial" w:cs="Arial"/>
                <w:color w:val="000000"/>
                <w:sz w:val="22"/>
                <w:szCs w:val="22"/>
              </w:rPr>
            </w:pPr>
            <w:r>
              <w:rPr>
                <w:rFonts w:ascii="Arial" w:hAnsi="Arial" w:cs="Arial"/>
                <w:color w:val="000000"/>
                <w:sz w:val="22"/>
                <w:szCs w:val="22"/>
              </w:rPr>
              <w:t>$21.11</w:t>
            </w:r>
          </w:p>
        </w:tc>
        <w:tc>
          <w:tcPr>
            <w:tcW w:w="1112" w:type="dxa"/>
            <w:tcBorders>
              <w:top w:val="nil"/>
              <w:left w:val="nil"/>
              <w:bottom w:val="nil"/>
              <w:right w:val="nil"/>
            </w:tcBorders>
            <w:shd w:val="clear" w:color="auto" w:fill="auto"/>
            <w:noWrap/>
            <w:vAlign w:val="center"/>
            <w:hideMark/>
          </w:tcPr>
          <w:p w14:paraId="09F485B8" w14:textId="77777777" w:rsidR="00F24C15" w:rsidRDefault="00F24C15">
            <w:pPr>
              <w:jc w:val="right"/>
              <w:rPr>
                <w:rFonts w:ascii="Arial" w:hAnsi="Arial" w:cs="Arial"/>
                <w:color w:val="000000"/>
                <w:sz w:val="22"/>
                <w:szCs w:val="22"/>
              </w:rPr>
            </w:pPr>
            <w:r>
              <w:rPr>
                <w:rFonts w:ascii="Arial" w:hAnsi="Arial" w:cs="Arial"/>
                <w:color w:val="000000"/>
                <w:sz w:val="22"/>
                <w:szCs w:val="22"/>
              </w:rPr>
              <w:t>557</w:t>
            </w:r>
          </w:p>
        </w:tc>
        <w:tc>
          <w:tcPr>
            <w:tcW w:w="1131" w:type="dxa"/>
            <w:tcBorders>
              <w:top w:val="nil"/>
              <w:left w:val="nil"/>
              <w:bottom w:val="nil"/>
              <w:right w:val="nil"/>
            </w:tcBorders>
            <w:shd w:val="clear" w:color="auto" w:fill="auto"/>
            <w:noWrap/>
            <w:vAlign w:val="center"/>
            <w:hideMark/>
          </w:tcPr>
          <w:p w14:paraId="04BAA689" w14:textId="77777777" w:rsidR="00F24C15" w:rsidRDefault="00F24C15">
            <w:pPr>
              <w:jc w:val="right"/>
              <w:rPr>
                <w:rFonts w:ascii="Arial" w:hAnsi="Arial" w:cs="Arial"/>
                <w:color w:val="000000"/>
                <w:sz w:val="22"/>
                <w:szCs w:val="22"/>
              </w:rPr>
            </w:pPr>
            <w:r>
              <w:rPr>
                <w:rFonts w:ascii="Arial" w:hAnsi="Arial" w:cs="Arial"/>
                <w:color w:val="000000"/>
                <w:sz w:val="22"/>
                <w:szCs w:val="22"/>
              </w:rPr>
              <w:t>41</w:t>
            </w:r>
          </w:p>
        </w:tc>
        <w:tc>
          <w:tcPr>
            <w:tcW w:w="1256" w:type="dxa"/>
            <w:tcBorders>
              <w:top w:val="nil"/>
              <w:left w:val="nil"/>
              <w:bottom w:val="nil"/>
              <w:right w:val="nil"/>
            </w:tcBorders>
            <w:shd w:val="clear" w:color="auto" w:fill="auto"/>
            <w:noWrap/>
            <w:vAlign w:val="center"/>
            <w:hideMark/>
          </w:tcPr>
          <w:p w14:paraId="07937C36" w14:textId="77777777" w:rsidR="00F24C15" w:rsidRDefault="00F24C15">
            <w:pPr>
              <w:jc w:val="right"/>
              <w:rPr>
                <w:rFonts w:ascii="Arial" w:hAnsi="Arial" w:cs="Arial"/>
                <w:color w:val="000000"/>
                <w:sz w:val="22"/>
                <w:szCs w:val="22"/>
              </w:rPr>
            </w:pPr>
            <w:r>
              <w:rPr>
                <w:rFonts w:ascii="Arial" w:hAnsi="Arial" w:cs="Arial"/>
                <w:color w:val="000000"/>
                <w:sz w:val="22"/>
                <w:szCs w:val="22"/>
              </w:rPr>
              <w:t>15</w:t>
            </w:r>
          </w:p>
        </w:tc>
      </w:tr>
      <w:tr w:rsidR="00F24C15" w14:paraId="76640C38" w14:textId="77777777" w:rsidTr="00F24C15">
        <w:trPr>
          <w:trHeight w:val="280"/>
        </w:trPr>
        <w:tc>
          <w:tcPr>
            <w:tcW w:w="683" w:type="dxa"/>
            <w:tcBorders>
              <w:top w:val="nil"/>
              <w:left w:val="nil"/>
              <w:bottom w:val="nil"/>
              <w:right w:val="nil"/>
            </w:tcBorders>
            <w:shd w:val="clear" w:color="auto" w:fill="auto"/>
            <w:noWrap/>
            <w:vAlign w:val="bottom"/>
            <w:hideMark/>
          </w:tcPr>
          <w:p w14:paraId="6223D95D" w14:textId="77777777" w:rsidR="00F24C15" w:rsidRDefault="00F24C15">
            <w:pPr>
              <w:jc w:val="right"/>
              <w:rPr>
                <w:rFonts w:ascii="Calibri" w:hAnsi="Calibri"/>
                <w:color w:val="000000"/>
                <w:sz w:val="22"/>
                <w:szCs w:val="22"/>
              </w:rPr>
            </w:pPr>
            <w:r>
              <w:rPr>
                <w:rFonts w:ascii="Calibri" w:hAnsi="Calibri"/>
                <w:color w:val="000000"/>
                <w:sz w:val="22"/>
                <w:szCs w:val="22"/>
              </w:rPr>
              <w:t>8</w:t>
            </w:r>
          </w:p>
        </w:tc>
        <w:tc>
          <w:tcPr>
            <w:tcW w:w="5019" w:type="dxa"/>
            <w:tcBorders>
              <w:top w:val="nil"/>
              <w:left w:val="nil"/>
              <w:bottom w:val="nil"/>
              <w:right w:val="nil"/>
            </w:tcBorders>
            <w:shd w:val="clear" w:color="auto" w:fill="auto"/>
            <w:noWrap/>
            <w:vAlign w:val="center"/>
            <w:hideMark/>
          </w:tcPr>
          <w:p w14:paraId="14569E8D" w14:textId="77777777" w:rsidR="00F24C15" w:rsidRDefault="00F24C15">
            <w:pPr>
              <w:rPr>
                <w:rFonts w:ascii="Arial" w:hAnsi="Arial" w:cs="Arial"/>
                <w:color w:val="000000"/>
                <w:sz w:val="22"/>
                <w:szCs w:val="22"/>
              </w:rPr>
            </w:pPr>
            <w:r>
              <w:rPr>
                <w:rFonts w:ascii="Arial" w:hAnsi="Arial" w:cs="Arial"/>
                <w:color w:val="000000"/>
                <w:sz w:val="22"/>
                <w:szCs w:val="22"/>
              </w:rPr>
              <w:t>Respiratory Therapy Technicians</w:t>
            </w:r>
          </w:p>
        </w:tc>
        <w:tc>
          <w:tcPr>
            <w:tcW w:w="1190" w:type="dxa"/>
            <w:tcBorders>
              <w:top w:val="nil"/>
              <w:left w:val="nil"/>
              <w:bottom w:val="nil"/>
              <w:right w:val="nil"/>
            </w:tcBorders>
            <w:shd w:val="clear" w:color="auto" w:fill="auto"/>
            <w:noWrap/>
            <w:vAlign w:val="center"/>
            <w:hideMark/>
          </w:tcPr>
          <w:p w14:paraId="5A0D51ED" w14:textId="77777777" w:rsidR="00F24C15" w:rsidRDefault="00F24C15">
            <w:pPr>
              <w:jc w:val="right"/>
              <w:rPr>
                <w:rFonts w:ascii="Arial" w:hAnsi="Arial" w:cs="Arial"/>
                <w:color w:val="000000"/>
                <w:sz w:val="22"/>
                <w:szCs w:val="22"/>
              </w:rPr>
            </w:pPr>
            <w:r>
              <w:rPr>
                <w:rFonts w:ascii="Arial" w:hAnsi="Arial" w:cs="Arial"/>
                <w:color w:val="000000"/>
                <w:sz w:val="22"/>
                <w:szCs w:val="22"/>
              </w:rPr>
              <w:t>$33.59</w:t>
            </w:r>
          </w:p>
        </w:tc>
        <w:tc>
          <w:tcPr>
            <w:tcW w:w="1112" w:type="dxa"/>
            <w:tcBorders>
              <w:top w:val="nil"/>
              <w:left w:val="nil"/>
              <w:bottom w:val="nil"/>
              <w:right w:val="nil"/>
            </w:tcBorders>
            <w:shd w:val="clear" w:color="auto" w:fill="auto"/>
            <w:noWrap/>
            <w:vAlign w:val="center"/>
            <w:hideMark/>
          </w:tcPr>
          <w:p w14:paraId="4C0CCE9C" w14:textId="77777777" w:rsidR="00F24C15" w:rsidRDefault="00F24C15">
            <w:pPr>
              <w:jc w:val="right"/>
              <w:rPr>
                <w:rFonts w:ascii="Arial" w:hAnsi="Arial" w:cs="Arial"/>
                <w:color w:val="000000"/>
                <w:sz w:val="22"/>
                <w:szCs w:val="22"/>
              </w:rPr>
            </w:pPr>
            <w:r>
              <w:rPr>
                <w:rFonts w:ascii="Arial" w:hAnsi="Arial" w:cs="Arial"/>
                <w:color w:val="000000"/>
                <w:sz w:val="22"/>
                <w:szCs w:val="22"/>
              </w:rPr>
              <w:t>33</w:t>
            </w:r>
          </w:p>
        </w:tc>
        <w:tc>
          <w:tcPr>
            <w:tcW w:w="1131" w:type="dxa"/>
            <w:tcBorders>
              <w:top w:val="nil"/>
              <w:left w:val="nil"/>
              <w:bottom w:val="nil"/>
              <w:right w:val="nil"/>
            </w:tcBorders>
            <w:shd w:val="clear" w:color="auto" w:fill="auto"/>
            <w:noWrap/>
            <w:vAlign w:val="center"/>
            <w:hideMark/>
          </w:tcPr>
          <w:p w14:paraId="225F0486" w14:textId="77777777" w:rsidR="00F24C15" w:rsidRDefault="00F24C15">
            <w:pPr>
              <w:jc w:val="right"/>
              <w:rPr>
                <w:rFonts w:ascii="Arial" w:hAnsi="Arial" w:cs="Arial"/>
                <w:color w:val="000000"/>
                <w:sz w:val="22"/>
                <w:szCs w:val="22"/>
              </w:rPr>
            </w:pPr>
            <w:r>
              <w:rPr>
                <w:rFonts w:ascii="Arial" w:hAnsi="Arial" w:cs="Arial"/>
                <w:color w:val="000000"/>
                <w:sz w:val="22"/>
                <w:szCs w:val="22"/>
              </w:rPr>
              <w:t>3</w:t>
            </w:r>
          </w:p>
        </w:tc>
        <w:tc>
          <w:tcPr>
            <w:tcW w:w="1256" w:type="dxa"/>
            <w:tcBorders>
              <w:top w:val="nil"/>
              <w:left w:val="nil"/>
              <w:bottom w:val="nil"/>
              <w:right w:val="nil"/>
            </w:tcBorders>
            <w:shd w:val="clear" w:color="auto" w:fill="auto"/>
            <w:noWrap/>
            <w:vAlign w:val="center"/>
            <w:hideMark/>
          </w:tcPr>
          <w:p w14:paraId="323D57F4" w14:textId="77777777" w:rsidR="00F24C15" w:rsidRDefault="00F24C15">
            <w:pPr>
              <w:jc w:val="right"/>
              <w:rPr>
                <w:rFonts w:ascii="Arial" w:hAnsi="Arial" w:cs="Arial"/>
                <w:color w:val="000000"/>
                <w:sz w:val="22"/>
                <w:szCs w:val="22"/>
              </w:rPr>
            </w:pPr>
            <w:r>
              <w:rPr>
                <w:rFonts w:ascii="Arial" w:hAnsi="Arial" w:cs="Arial"/>
                <w:color w:val="000000"/>
                <w:sz w:val="22"/>
                <w:szCs w:val="22"/>
              </w:rPr>
              <w:t>1</w:t>
            </w:r>
          </w:p>
        </w:tc>
      </w:tr>
      <w:tr w:rsidR="00F24C15" w14:paraId="487937F2" w14:textId="77777777" w:rsidTr="00F24C15">
        <w:trPr>
          <w:trHeight w:val="280"/>
        </w:trPr>
        <w:tc>
          <w:tcPr>
            <w:tcW w:w="683" w:type="dxa"/>
            <w:tcBorders>
              <w:top w:val="nil"/>
              <w:left w:val="nil"/>
              <w:bottom w:val="nil"/>
              <w:right w:val="nil"/>
            </w:tcBorders>
            <w:shd w:val="clear" w:color="auto" w:fill="auto"/>
            <w:noWrap/>
            <w:vAlign w:val="bottom"/>
            <w:hideMark/>
          </w:tcPr>
          <w:p w14:paraId="7735C5B7" w14:textId="77777777" w:rsidR="00F24C15" w:rsidRDefault="00F24C15">
            <w:pPr>
              <w:jc w:val="right"/>
              <w:rPr>
                <w:rFonts w:ascii="Calibri" w:hAnsi="Calibri"/>
                <w:color w:val="000000"/>
                <w:sz w:val="22"/>
                <w:szCs w:val="22"/>
              </w:rPr>
            </w:pPr>
            <w:r>
              <w:rPr>
                <w:rFonts w:ascii="Calibri" w:hAnsi="Calibri"/>
                <w:color w:val="000000"/>
                <w:sz w:val="22"/>
                <w:szCs w:val="22"/>
              </w:rPr>
              <w:t>9</w:t>
            </w:r>
          </w:p>
        </w:tc>
        <w:tc>
          <w:tcPr>
            <w:tcW w:w="5019" w:type="dxa"/>
            <w:tcBorders>
              <w:top w:val="nil"/>
              <w:left w:val="nil"/>
              <w:bottom w:val="nil"/>
              <w:right w:val="nil"/>
            </w:tcBorders>
            <w:shd w:val="clear" w:color="auto" w:fill="auto"/>
            <w:noWrap/>
            <w:vAlign w:val="center"/>
            <w:hideMark/>
          </w:tcPr>
          <w:p w14:paraId="64EEE39B" w14:textId="77777777" w:rsidR="00F24C15" w:rsidRDefault="00F24C15">
            <w:pPr>
              <w:rPr>
                <w:rFonts w:ascii="Arial" w:hAnsi="Arial" w:cs="Arial"/>
                <w:color w:val="000000"/>
                <w:sz w:val="22"/>
                <w:szCs w:val="22"/>
              </w:rPr>
            </w:pPr>
            <w:r>
              <w:rPr>
                <w:rFonts w:ascii="Arial" w:hAnsi="Arial" w:cs="Arial"/>
                <w:color w:val="000000"/>
                <w:sz w:val="22"/>
                <w:szCs w:val="22"/>
              </w:rPr>
              <w:t>Social and Human Service Assistants</w:t>
            </w:r>
          </w:p>
        </w:tc>
        <w:tc>
          <w:tcPr>
            <w:tcW w:w="1190" w:type="dxa"/>
            <w:tcBorders>
              <w:top w:val="nil"/>
              <w:left w:val="nil"/>
              <w:bottom w:val="nil"/>
              <w:right w:val="nil"/>
            </w:tcBorders>
            <w:shd w:val="clear" w:color="auto" w:fill="auto"/>
            <w:noWrap/>
            <w:vAlign w:val="center"/>
            <w:hideMark/>
          </w:tcPr>
          <w:p w14:paraId="3B9EA154" w14:textId="77777777" w:rsidR="00F24C15" w:rsidRDefault="00F24C15">
            <w:pPr>
              <w:jc w:val="right"/>
              <w:rPr>
                <w:rFonts w:ascii="Arial" w:hAnsi="Arial" w:cs="Arial"/>
                <w:color w:val="000000"/>
                <w:sz w:val="22"/>
                <w:szCs w:val="22"/>
              </w:rPr>
            </w:pPr>
            <w:r>
              <w:rPr>
                <w:rFonts w:ascii="Arial" w:hAnsi="Arial" w:cs="Arial"/>
                <w:color w:val="000000"/>
                <w:sz w:val="22"/>
                <w:szCs w:val="22"/>
              </w:rPr>
              <w:t>$20.09</w:t>
            </w:r>
          </w:p>
        </w:tc>
        <w:tc>
          <w:tcPr>
            <w:tcW w:w="1112" w:type="dxa"/>
            <w:tcBorders>
              <w:top w:val="nil"/>
              <w:left w:val="nil"/>
              <w:bottom w:val="nil"/>
              <w:right w:val="nil"/>
            </w:tcBorders>
            <w:shd w:val="clear" w:color="auto" w:fill="auto"/>
            <w:noWrap/>
            <w:vAlign w:val="center"/>
            <w:hideMark/>
          </w:tcPr>
          <w:p w14:paraId="4F9FDC32" w14:textId="77777777" w:rsidR="00F24C15" w:rsidRDefault="00F24C15">
            <w:pPr>
              <w:jc w:val="right"/>
              <w:rPr>
                <w:rFonts w:ascii="Arial" w:hAnsi="Arial" w:cs="Arial"/>
                <w:color w:val="000000"/>
                <w:sz w:val="22"/>
                <w:szCs w:val="22"/>
              </w:rPr>
            </w:pPr>
            <w:r>
              <w:rPr>
                <w:rFonts w:ascii="Arial" w:hAnsi="Arial" w:cs="Arial"/>
                <w:color w:val="000000"/>
                <w:sz w:val="22"/>
                <w:szCs w:val="22"/>
              </w:rPr>
              <w:t>2,250</w:t>
            </w:r>
          </w:p>
        </w:tc>
        <w:tc>
          <w:tcPr>
            <w:tcW w:w="1131" w:type="dxa"/>
            <w:tcBorders>
              <w:top w:val="nil"/>
              <w:left w:val="nil"/>
              <w:bottom w:val="nil"/>
              <w:right w:val="nil"/>
            </w:tcBorders>
            <w:shd w:val="clear" w:color="auto" w:fill="auto"/>
            <w:noWrap/>
            <w:vAlign w:val="center"/>
            <w:hideMark/>
          </w:tcPr>
          <w:p w14:paraId="42CF4B59" w14:textId="77777777" w:rsidR="00F24C15" w:rsidRDefault="00F24C15">
            <w:pPr>
              <w:jc w:val="right"/>
              <w:rPr>
                <w:rFonts w:ascii="Arial" w:hAnsi="Arial" w:cs="Arial"/>
                <w:color w:val="000000"/>
                <w:sz w:val="22"/>
                <w:szCs w:val="22"/>
              </w:rPr>
            </w:pPr>
            <w:r>
              <w:rPr>
                <w:rFonts w:ascii="Arial" w:hAnsi="Arial" w:cs="Arial"/>
                <w:color w:val="000000"/>
                <w:sz w:val="22"/>
                <w:szCs w:val="22"/>
              </w:rPr>
              <w:t>191</w:t>
            </w:r>
          </w:p>
        </w:tc>
        <w:tc>
          <w:tcPr>
            <w:tcW w:w="1256" w:type="dxa"/>
            <w:tcBorders>
              <w:top w:val="nil"/>
              <w:left w:val="nil"/>
              <w:bottom w:val="nil"/>
              <w:right w:val="nil"/>
            </w:tcBorders>
            <w:shd w:val="clear" w:color="auto" w:fill="auto"/>
            <w:noWrap/>
            <w:vAlign w:val="center"/>
            <w:hideMark/>
          </w:tcPr>
          <w:p w14:paraId="258A5F5D" w14:textId="77777777" w:rsidR="00F24C15" w:rsidRDefault="00F24C15">
            <w:pPr>
              <w:jc w:val="right"/>
              <w:rPr>
                <w:rFonts w:ascii="Arial" w:hAnsi="Arial" w:cs="Arial"/>
                <w:color w:val="000000"/>
                <w:sz w:val="22"/>
                <w:szCs w:val="22"/>
              </w:rPr>
            </w:pPr>
            <w:r>
              <w:rPr>
                <w:rFonts w:ascii="Arial" w:hAnsi="Arial" w:cs="Arial"/>
                <w:color w:val="000000"/>
                <w:sz w:val="22"/>
                <w:szCs w:val="22"/>
              </w:rPr>
              <w:t>95</w:t>
            </w:r>
          </w:p>
        </w:tc>
      </w:tr>
      <w:tr w:rsidR="00F24C15" w14:paraId="44433F20" w14:textId="77777777" w:rsidTr="00F24C15">
        <w:trPr>
          <w:trHeight w:val="280"/>
        </w:trPr>
        <w:tc>
          <w:tcPr>
            <w:tcW w:w="683" w:type="dxa"/>
            <w:tcBorders>
              <w:top w:val="nil"/>
              <w:left w:val="nil"/>
              <w:bottom w:val="nil"/>
              <w:right w:val="nil"/>
            </w:tcBorders>
            <w:shd w:val="clear" w:color="auto" w:fill="auto"/>
            <w:noWrap/>
            <w:vAlign w:val="bottom"/>
            <w:hideMark/>
          </w:tcPr>
          <w:p w14:paraId="6D640B7D" w14:textId="77777777" w:rsidR="00F24C15" w:rsidRDefault="00F24C15">
            <w:pPr>
              <w:jc w:val="right"/>
              <w:rPr>
                <w:rFonts w:ascii="Calibri" w:hAnsi="Calibri"/>
                <w:color w:val="000000"/>
                <w:sz w:val="22"/>
                <w:szCs w:val="22"/>
              </w:rPr>
            </w:pPr>
            <w:r>
              <w:rPr>
                <w:rFonts w:ascii="Calibri" w:hAnsi="Calibri"/>
                <w:color w:val="000000"/>
                <w:sz w:val="22"/>
                <w:szCs w:val="22"/>
              </w:rPr>
              <w:t>10</w:t>
            </w:r>
          </w:p>
        </w:tc>
        <w:tc>
          <w:tcPr>
            <w:tcW w:w="5019" w:type="dxa"/>
            <w:tcBorders>
              <w:top w:val="nil"/>
              <w:left w:val="nil"/>
              <w:bottom w:val="nil"/>
              <w:right w:val="nil"/>
            </w:tcBorders>
            <w:shd w:val="clear" w:color="auto" w:fill="auto"/>
            <w:noWrap/>
            <w:vAlign w:val="center"/>
            <w:hideMark/>
          </w:tcPr>
          <w:p w14:paraId="3219ACAD" w14:textId="77777777" w:rsidR="00F24C15" w:rsidRDefault="00F24C15">
            <w:pPr>
              <w:rPr>
                <w:rFonts w:ascii="Arial" w:hAnsi="Arial" w:cs="Arial"/>
                <w:color w:val="000000"/>
                <w:sz w:val="22"/>
                <w:szCs w:val="22"/>
              </w:rPr>
            </w:pPr>
            <w:r>
              <w:rPr>
                <w:rFonts w:ascii="Arial" w:hAnsi="Arial" w:cs="Arial"/>
                <w:color w:val="000000"/>
                <w:sz w:val="22"/>
                <w:szCs w:val="22"/>
              </w:rPr>
              <w:t>First-Line Supervisors of Personal Service Workers</w:t>
            </w:r>
          </w:p>
        </w:tc>
        <w:tc>
          <w:tcPr>
            <w:tcW w:w="1190" w:type="dxa"/>
            <w:tcBorders>
              <w:top w:val="nil"/>
              <w:left w:val="nil"/>
              <w:bottom w:val="nil"/>
              <w:right w:val="nil"/>
            </w:tcBorders>
            <w:shd w:val="clear" w:color="auto" w:fill="auto"/>
            <w:noWrap/>
            <w:vAlign w:val="center"/>
            <w:hideMark/>
          </w:tcPr>
          <w:p w14:paraId="1E0242D7" w14:textId="77777777" w:rsidR="00F24C15" w:rsidRDefault="00F24C15">
            <w:pPr>
              <w:jc w:val="right"/>
              <w:rPr>
                <w:rFonts w:ascii="Arial" w:hAnsi="Arial" w:cs="Arial"/>
                <w:color w:val="000000"/>
                <w:sz w:val="22"/>
                <w:szCs w:val="22"/>
              </w:rPr>
            </w:pPr>
            <w:r>
              <w:rPr>
                <w:rFonts w:ascii="Arial" w:hAnsi="Arial" w:cs="Arial"/>
                <w:color w:val="000000"/>
                <w:sz w:val="22"/>
                <w:szCs w:val="22"/>
              </w:rPr>
              <w:t>$18.33</w:t>
            </w:r>
          </w:p>
        </w:tc>
        <w:tc>
          <w:tcPr>
            <w:tcW w:w="1112" w:type="dxa"/>
            <w:tcBorders>
              <w:top w:val="nil"/>
              <w:left w:val="nil"/>
              <w:bottom w:val="nil"/>
              <w:right w:val="nil"/>
            </w:tcBorders>
            <w:shd w:val="clear" w:color="auto" w:fill="auto"/>
            <w:noWrap/>
            <w:vAlign w:val="center"/>
            <w:hideMark/>
          </w:tcPr>
          <w:p w14:paraId="57CAEB59" w14:textId="77777777" w:rsidR="00F24C15" w:rsidRDefault="00F24C15">
            <w:pPr>
              <w:jc w:val="right"/>
              <w:rPr>
                <w:rFonts w:ascii="Arial" w:hAnsi="Arial" w:cs="Arial"/>
                <w:color w:val="000000"/>
                <w:sz w:val="22"/>
                <w:szCs w:val="22"/>
              </w:rPr>
            </w:pPr>
            <w:r>
              <w:rPr>
                <w:rFonts w:ascii="Arial" w:hAnsi="Arial" w:cs="Arial"/>
                <w:color w:val="000000"/>
                <w:sz w:val="22"/>
                <w:szCs w:val="22"/>
              </w:rPr>
              <w:t>1,138</w:t>
            </w:r>
          </w:p>
        </w:tc>
        <w:tc>
          <w:tcPr>
            <w:tcW w:w="1131" w:type="dxa"/>
            <w:tcBorders>
              <w:top w:val="nil"/>
              <w:left w:val="nil"/>
              <w:bottom w:val="nil"/>
              <w:right w:val="nil"/>
            </w:tcBorders>
            <w:shd w:val="clear" w:color="auto" w:fill="auto"/>
            <w:noWrap/>
            <w:vAlign w:val="center"/>
            <w:hideMark/>
          </w:tcPr>
          <w:p w14:paraId="1EB3ACD8" w14:textId="77777777" w:rsidR="00F24C15" w:rsidRDefault="00F24C15">
            <w:pPr>
              <w:jc w:val="right"/>
              <w:rPr>
                <w:rFonts w:ascii="Arial" w:hAnsi="Arial" w:cs="Arial"/>
                <w:color w:val="000000"/>
                <w:sz w:val="22"/>
                <w:szCs w:val="22"/>
              </w:rPr>
            </w:pPr>
            <w:r>
              <w:rPr>
                <w:rFonts w:ascii="Arial" w:hAnsi="Arial" w:cs="Arial"/>
                <w:color w:val="000000"/>
                <w:sz w:val="22"/>
                <w:szCs w:val="22"/>
              </w:rPr>
              <w:t>95</w:t>
            </w:r>
          </w:p>
        </w:tc>
        <w:tc>
          <w:tcPr>
            <w:tcW w:w="1256" w:type="dxa"/>
            <w:tcBorders>
              <w:top w:val="nil"/>
              <w:left w:val="nil"/>
              <w:bottom w:val="nil"/>
              <w:right w:val="nil"/>
            </w:tcBorders>
            <w:shd w:val="clear" w:color="auto" w:fill="auto"/>
            <w:noWrap/>
            <w:vAlign w:val="center"/>
            <w:hideMark/>
          </w:tcPr>
          <w:p w14:paraId="6DFAA971" w14:textId="77777777" w:rsidR="00F24C15" w:rsidRDefault="00F24C15">
            <w:pPr>
              <w:jc w:val="right"/>
              <w:rPr>
                <w:rFonts w:ascii="Arial" w:hAnsi="Arial" w:cs="Arial"/>
                <w:color w:val="000000"/>
                <w:sz w:val="22"/>
                <w:szCs w:val="22"/>
              </w:rPr>
            </w:pPr>
            <w:r>
              <w:rPr>
                <w:rFonts w:ascii="Arial" w:hAnsi="Arial" w:cs="Arial"/>
                <w:color w:val="000000"/>
                <w:sz w:val="22"/>
                <w:szCs w:val="22"/>
              </w:rPr>
              <w:t>41</w:t>
            </w:r>
          </w:p>
        </w:tc>
      </w:tr>
    </w:tbl>
    <w:p w14:paraId="29146A16" w14:textId="38A72167" w:rsidR="003904B0" w:rsidRPr="003904B0" w:rsidRDefault="003904B0" w:rsidP="003904B0">
      <w:pPr>
        <w:widowControl w:val="0"/>
        <w:autoSpaceDE w:val="0"/>
        <w:autoSpaceDN w:val="0"/>
        <w:adjustRightInd w:val="0"/>
        <w:rPr>
          <w:rFonts w:ascii="Helvetica" w:hAnsi="Helvetica"/>
        </w:rPr>
        <w:sectPr w:rsidR="003904B0" w:rsidRPr="003904B0">
          <w:footerReference w:type="default" r:id="rId33"/>
          <w:pgSz w:w="12242" w:h="15842"/>
          <w:pgMar w:top="1080" w:right="1080" w:bottom="720" w:left="1080" w:header="720" w:footer="720" w:gutter="0"/>
          <w:cols w:space="720"/>
          <w:noEndnote/>
        </w:sect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4C03D0" w14:paraId="3CE3154C" w14:textId="77777777">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0F369AF3" w14:textId="77777777" w:rsidR="004C03D0" w:rsidRDefault="004C03D0">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lastRenderedPageBreak/>
              <w:t>Data Sources and Calculations</w:t>
            </w:r>
          </w:p>
        </w:tc>
      </w:tr>
    </w:tbl>
    <w:p w14:paraId="6EB4E736" w14:textId="65CBA6A4" w:rsidR="004C03D0" w:rsidRDefault="00F24C15">
      <w:pPr>
        <w:widowControl w:val="0"/>
        <w:autoSpaceDE w:val="0"/>
        <w:autoSpaceDN w:val="0"/>
        <w:adjustRightInd w:val="0"/>
        <w:rPr>
          <w:sz w:val="24"/>
          <w:szCs w:val="24"/>
        </w:rPr>
      </w:pPr>
      <w:r>
        <w:rPr>
          <w:sz w:val="24"/>
          <w:szCs w:val="24"/>
        </w:rPr>
        <w:t xml:space="preserve"> </w:t>
      </w:r>
    </w:p>
    <w:p w14:paraId="2D170452" w14:textId="77777777" w:rsidR="004C03D0" w:rsidRDefault="004C03D0" w:rsidP="00F24C15">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State Data Sources</w:t>
      </w:r>
    </w:p>
    <w:p w14:paraId="670D8172" w14:textId="77777777" w:rsidR="004C03D0" w:rsidRDefault="004C03D0" w:rsidP="00F24C15">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This report uses state data from the following agencies: California Labor Market Information Department</w:t>
      </w:r>
      <w:r>
        <w:rPr>
          <w:sz w:val="24"/>
          <w:szCs w:val="24"/>
        </w:rPr>
        <w:t xml:space="preserve"> </w:t>
      </w:r>
      <w:r>
        <w:rPr>
          <w:sz w:val="24"/>
          <w:szCs w:val="24"/>
        </w:rPr>
        <w:br/>
      </w:r>
    </w:p>
    <w:p w14:paraId="0C2BF372" w14:textId="77777777" w:rsidR="004C03D0" w:rsidRDefault="004C03D0" w:rsidP="00F24C15">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Institution Data</w:t>
      </w:r>
    </w:p>
    <w:p w14:paraId="0D2707A7" w14:textId="77777777" w:rsidR="004C03D0" w:rsidRDefault="004C03D0" w:rsidP="00F24C15">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institution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2D5D3DBA" w14:textId="77777777" w:rsidR="004C03D0" w:rsidRDefault="004C03D0" w:rsidP="00F24C15">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Completers Data</w:t>
      </w:r>
    </w:p>
    <w:p w14:paraId="6D15DAEA" w14:textId="77777777" w:rsidR="004C03D0" w:rsidRDefault="004C03D0" w:rsidP="00F24C15">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 xml:space="preserve">The </w:t>
      </w:r>
      <w:proofErr w:type="gramStart"/>
      <w:r>
        <w:rPr>
          <w:rFonts w:ascii="Helvetica" w:hAnsi="Helvetica" w:cs="Helvetica"/>
          <w:color w:val="313131"/>
        </w:rPr>
        <w:t>completers</w:t>
      </w:r>
      <w:proofErr w:type="gramEnd"/>
      <w:r>
        <w:rPr>
          <w:rFonts w:ascii="Helvetica" w:hAnsi="Helvetica" w:cs="Helvetica"/>
          <w:color w:val="313131"/>
        </w:rPr>
        <w:t xml:space="preserve">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7A7C34BF" w14:textId="77777777" w:rsidR="004C03D0" w:rsidRDefault="004C03D0" w:rsidP="00F24C15">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Occupation Data</w:t>
      </w:r>
    </w:p>
    <w:p w14:paraId="0A007967" w14:textId="77777777" w:rsidR="007C068B" w:rsidRDefault="004C03D0" w:rsidP="00F24C15">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EMSI occupation employment data are based on final EMSI industry data and final EMSI staffing patterns. Wage estimates are based on Occupational Employment Statistics (QCEW and Non-QCEW Employees classes of worker) and the American Community Survey (Self-Employed and Extended Proprietors). Occupational wage estimates also affected by county-level EMSI earnings by industry.</w:t>
      </w:r>
      <w:r w:rsidR="007C068B" w:rsidRPr="007C068B">
        <w:rPr>
          <w:sz w:val="24"/>
          <w:szCs w:val="24"/>
        </w:rPr>
        <w:t xml:space="preserve"> </w:t>
      </w:r>
    </w:p>
    <w:p w14:paraId="4F3E1B31" w14:textId="77777777" w:rsidR="007C068B" w:rsidRDefault="007C068B" w:rsidP="00F24C15">
      <w:pPr>
        <w:widowControl w:val="0"/>
        <w:autoSpaceDE w:val="0"/>
        <w:autoSpaceDN w:val="0"/>
        <w:adjustRightInd w:val="0"/>
        <w:spacing w:before="20" w:after="20" w:line="240" w:lineRule="atLeast"/>
        <w:ind w:left="57" w:right="57"/>
        <w:jc w:val="both"/>
        <w:rPr>
          <w:rFonts w:ascii="Helvetica" w:hAnsi="Helvetica" w:cs="Helvetica"/>
          <w:b/>
          <w:bCs/>
          <w:color w:val="313131"/>
          <w:sz w:val="24"/>
          <w:szCs w:val="24"/>
        </w:rPr>
      </w:pPr>
    </w:p>
    <w:p w14:paraId="1CA5F82D" w14:textId="77777777" w:rsidR="007C068B" w:rsidRDefault="007C068B" w:rsidP="00F24C15">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Staffing Patterns Data</w:t>
      </w:r>
    </w:p>
    <w:p w14:paraId="262E93DE" w14:textId="77777777" w:rsidR="007C068B" w:rsidRDefault="007C068B" w:rsidP="00F24C15">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staffing pattern data in this report are compiled from several sources using a specialized process. For QCEW and Non-QCEW Employees classes of worker, sources include Occupational Employment Statistics, the National Industry-Occupation Employment Matrix, and the American Community Survey. For the Self-Employed and Extended Proprietors classes of worker, the primary source is the American Community Survey, with a small amount of information from Occupational Employment Statistics.</w:t>
      </w:r>
      <w:r>
        <w:rPr>
          <w:sz w:val="24"/>
          <w:szCs w:val="24"/>
        </w:rPr>
        <w:t xml:space="preserve"> </w:t>
      </w:r>
      <w:r>
        <w:rPr>
          <w:sz w:val="24"/>
          <w:szCs w:val="24"/>
        </w:rPr>
        <w:br/>
      </w:r>
    </w:p>
    <w:p w14:paraId="63EB63FE" w14:textId="77777777" w:rsidR="007C068B" w:rsidRDefault="007C068B" w:rsidP="00F24C15">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Industry Data</w:t>
      </w:r>
    </w:p>
    <w:p w14:paraId="5867F7E4" w14:textId="77777777" w:rsidR="007C068B" w:rsidRDefault="007C068B" w:rsidP="00F24C15">
      <w:pPr>
        <w:widowControl w:val="0"/>
        <w:autoSpaceDE w:val="0"/>
        <w:autoSpaceDN w:val="0"/>
        <w:adjustRightInd w:val="0"/>
        <w:spacing w:before="20" w:after="20" w:line="240" w:lineRule="atLeast"/>
        <w:ind w:left="57" w:right="57"/>
        <w:jc w:val="both"/>
      </w:pPr>
      <w:r>
        <w:rPr>
          <w:rFonts w:ascii="Helvetica" w:hAnsi="Helvetica" w:cs="Helvetica"/>
          <w:color w:val="313131"/>
        </w:rPr>
        <w:t xml:space="preserve">EMSI industry data have various sources depending on the class of worker. (1) For QCEW Employees, EMSI primarily uses the QCEW (Quarterly Census of Employment and Wages), with supplemental estimates from County Business Patterns and Current Employment Statistics. (2) Non-QCEW </w:t>
      </w:r>
      <w:proofErr w:type="gramStart"/>
      <w:r>
        <w:rPr>
          <w:rFonts w:ascii="Helvetica" w:hAnsi="Helvetica" w:cs="Helvetica"/>
          <w:color w:val="313131"/>
        </w:rPr>
        <w:t>employees</w:t>
      </w:r>
      <w:proofErr w:type="gramEnd"/>
      <w:r>
        <w:rPr>
          <w:rFonts w:ascii="Helvetica" w:hAnsi="Helvetica" w:cs="Helvetica"/>
          <w:color w:val="313131"/>
        </w:rPr>
        <w:t xml:space="preserve"> data are based on a number of sources including QCEW, Current Employment Statistics, County Business Patterns, BEA State and Local Personal Income reports, the National Industry-Occupation Employment Matrix (NIOEM), the American Community Survey, and Railroad Retirement Board statistics. (3) Self-Employed and Extended Proprietor classes of worker data are primarily based on the American Community Survey, </w:t>
      </w:r>
      <w:proofErr w:type="spellStart"/>
      <w:r>
        <w:rPr>
          <w:rFonts w:ascii="Helvetica" w:hAnsi="Helvetica" w:cs="Helvetica"/>
          <w:color w:val="313131"/>
        </w:rPr>
        <w:t>Nonemployer</w:t>
      </w:r>
      <w:proofErr w:type="spellEnd"/>
      <w:r>
        <w:rPr>
          <w:rFonts w:ascii="Helvetica" w:hAnsi="Helvetica" w:cs="Helvetica"/>
          <w:color w:val="313131"/>
        </w:rPr>
        <w:t xml:space="preserve"> Statistics, and BEA State and Local Personal Income Reports. Projections for QCEW and Non-QCEW Employees are informed by NIOEM and long-term industry projections published by individual states.</w:t>
      </w:r>
    </w:p>
    <w:p w14:paraId="279DBFE5" w14:textId="77777777" w:rsidR="004C03D0" w:rsidRDefault="004C03D0" w:rsidP="00F24C15">
      <w:pPr>
        <w:widowControl w:val="0"/>
        <w:autoSpaceDE w:val="0"/>
        <w:autoSpaceDN w:val="0"/>
        <w:adjustRightInd w:val="0"/>
        <w:spacing w:before="20" w:after="20" w:line="240" w:lineRule="atLeast"/>
        <w:ind w:left="57" w:right="57"/>
        <w:jc w:val="both"/>
      </w:pPr>
      <w:bookmarkStart w:id="0" w:name="_GoBack"/>
      <w:bookmarkEnd w:id="0"/>
    </w:p>
    <w:sectPr w:rsidR="004C03D0">
      <w:footerReference w:type="default" r:id="rId34"/>
      <w:pgSz w:w="12242" w:h="15842"/>
      <w:pgMar w:top="1080" w:right="1080" w:bottom="72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CDB52" w14:textId="77777777" w:rsidR="004C03D0" w:rsidRDefault="004C03D0">
      <w:r>
        <w:separator/>
      </w:r>
    </w:p>
  </w:endnote>
  <w:endnote w:type="continuationSeparator" w:id="0">
    <w:p w14:paraId="5FF85093" w14:textId="77777777" w:rsidR="004C03D0" w:rsidRDefault="004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4C03D0" w14:paraId="11D8D38B"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582C758C" w14:textId="77777777" w:rsidR="004C03D0" w:rsidRDefault="004C03D0">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3CA65181" w14:textId="77777777" w:rsidR="004C03D0" w:rsidRDefault="004C03D0">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3918CF1" w14:textId="77777777" w:rsidR="004C03D0" w:rsidRDefault="004C03D0">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4C03D0" w14:paraId="411F5E23"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754C2E2B" w14:textId="77777777" w:rsidR="004C03D0" w:rsidRDefault="004C03D0">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06941CF6" w14:textId="77777777" w:rsidR="004C03D0" w:rsidRDefault="004C03D0">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7B27CE39" w14:textId="77777777" w:rsidR="004C03D0" w:rsidRDefault="004C03D0">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4C03D0" w14:paraId="2CF89FB2"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0CB31A9B" w14:textId="77777777" w:rsidR="004C03D0" w:rsidRDefault="004C03D0">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4E106494" w14:textId="77777777" w:rsidR="004C03D0" w:rsidRDefault="004C03D0">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65EF6B6A" w14:textId="77777777" w:rsidR="004C03D0" w:rsidRDefault="004C03D0">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4C03D0" w14:paraId="28424AF9"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50123869" w14:textId="77777777" w:rsidR="004C03D0" w:rsidRDefault="004C03D0">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660AF819" w14:textId="77777777" w:rsidR="004C03D0" w:rsidRDefault="004C03D0">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4DDCBCC2" w14:textId="77777777" w:rsidR="004C03D0" w:rsidRDefault="004C03D0">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4C03D0" w14:paraId="078AA7B3"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3152903F" w14:textId="77777777" w:rsidR="004C03D0" w:rsidRDefault="004C03D0">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47749FAC" w14:textId="77777777" w:rsidR="004C03D0" w:rsidRDefault="004C03D0">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601E5AB4" w14:textId="77777777" w:rsidR="004C03D0" w:rsidRDefault="004C03D0">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4C03D0" w14:paraId="2191437B"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3A7EFCE7" w14:textId="77777777" w:rsidR="004C03D0" w:rsidRDefault="004C03D0">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34B90B1A" w14:textId="77777777" w:rsidR="004C03D0" w:rsidRDefault="004C03D0">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39EBAE7A" w14:textId="77777777" w:rsidR="004C03D0" w:rsidRDefault="004C03D0">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7C068B" w14:paraId="74468CC8"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EB5E03E" w14:textId="77777777" w:rsidR="007C068B" w:rsidRDefault="007C068B">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12688471" w14:textId="77777777" w:rsidR="007C068B" w:rsidRDefault="007C068B">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4EAD9554" w14:textId="77777777" w:rsidR="007C068B" w:rsidRDefault="007C068B">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4C03D0" w14:paraId="7F37B928"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DAAA112" w14:textId="77777777" w:rsidR="004C03D0" w:rsidRDefault="004C03D0">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05F1EDE2" w14:textId="77777777" w:rsidR="004C03D0" w:rsidRDefault="004C03D0">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2D3FAF60" w14:textId="77777777" w:rsidR="004C03D0" w:rsidRDefault="004C03D0">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4C03D0" w14:paraId="29034ACA"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50BF3D8B" w14:textId="77777777" w:rsidR="004C03D0" w:rsidRDefault="004C03D0">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3A8D503" w14:textId="77777777" w:rsidR="004C03D0" w:rsidRDefault="004C03D0">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0F00B3ED" w14:textId="77777777" w:rsidR="004C03D0" w:rsidRDefault="004C03D0">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69B35" w14:textId="77777777" w:rsidR="004C03D0" w:rsidRDefault="004C03D0">
      <w:r>
        <w:separator/>
      </w:r>
    </w:p>
  </w:footnote>
  <w:footnote w:type="continuationSeparator" w:id="0">
    <w:p w14:paraId="2FC60B1E" w14:textId="77777777" w:rsidR="004C03D0" w:rsidRDefault="004C0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D0"/>
    <w:rsid w:val="003904B0"/>
    <w:rsid w:val="004C03D0"/>
    <w:rsid w:val="007C068B"/>
    <w:rsid w:val="00F2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70AAD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3D0"/>
    <w:rPr>
      <w:rFonts w:ascii="Calibri" w:hAnsi="Calibri"/>
      <w:sz w:val="22"/>
      <w:szCs w:val="22"/>
    </w:rPr>
  </w:style>
  <w:style w:type="paragraph" w:styleId="BalloonText">
    <w:name w:val="Balloon Text"/>
    <w:basedOn w:val="Normal"/>
    <w:link w:val="BalloonTextChar"/>
    <w:uiPriority w:val="99"/>
    <w:semiHidden/>
    <w:unhideWhenUsed/>
    <w:rsid w:val="003904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4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3D0"/>
    <w:rPr>
      <w:rFonts w:ascii="Calibri" w:hAnsi="Calibri"/>
      <w:sz w:val="22"/>
      <w:szCs w:val="22"/>
    </w:rPr>
  </w:style>
  <w:style w:type="paragraph" w:styleId="BalloonText">
    <w:name w:val="Balloon Text"/>
    <w:basedOn w:val="Normal"/>
    <w:link w:val="BalloonTextChar"/>
    <w:uiPriority w:val="99"/>
    <w:semiHidden/>
    <w:unhideWhenUsed/>
    <w:rsid w:val="003904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4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78729">
      <w:bodyDiv w:val="1"/>
      <w:marLeft w:val="0"/>
      <w:marRight w:val="0"/>
      <w:marTop w:val="0"/>
      <w:marBottom w:val="0"/>
      <w:divBdr>
        <w:top w:val="none" w:sz="0" w:space="0" w:color="auto"/>
        <w:left w:val="none" w:sz="0" w:space="0" w:color="auto"/>
        <w:bottom w:val="none" w:sz="0" w:space="0" w:color="auto"/>
        <w:right w:val="none" w:sz="0" w:space="0" w:color="auto"/>
      </w:divBdr>
    </w:div>
    <w:div w:id="342249525">
      <w:bodyDiv w:val="1"/>
      <w:marLeft w:val="0"/>
      <w:marRight w:val="0"/>
      <w:marTop w:val="0"/>
      <w:marBottom w:val="0"/>
      <w:divBdr>
        <w:top w:val="none" w:sz="0" w:space="0" w:color="auto"/>
        <w:left w:val="none" w:sz="0" w:space="0" w:color="auto"/>
        <w:bottom w:val="none" w:sz="0" w:space="0" w:color="auto"/>
        <w:right w:val="none" w:sz="0" w:space="0" w:color="auto"/>
      </w:divBdr>
    </w:div>
    <w:div w:id="799420168">
      <w:bodyDiv w:val="1"/>
      <w:marLeft w:val="0"/>
      <w:marRight w:val="0"/>
      <w:marTop w:val="0"/>
      <w:marBottom w:val="0"/>
      <w:divBdr>
        <w:top w:val="none" w:sz="0" w:space="0" w:color="auto"/>
        <w:left w:val="none" w:sz="0" w:space="0" w:color="auto"/>
        <w:bottom w:val="none" w:sz="0" w:space="0" w:color="auto"/>
        <w:right w:val="none" w:sz="0" w:space="0" w:color="auto"/>
      </w:divBdr>
    </w:div>
    <w:div w:id="1359355110">
      <w:bodyDiv w:val="1"/>
      <w:marLeft w:val="0"/>
      <w:marRight w:val="0"/>
      <w:marTop w:val="0"/>
      <w:marBottom w:val="0"/>
      <w:divBdr>
        <w:top w:val="none" w:sz="0" w:space="0" w:color="auto"/>
        <w:left w:val="none" w:sz="0" w:space="0" w:color="auto"/>
        <w:bottom w:val="none" w:sz="0" w:space="0" w:color="auto"/>
        <w:right w:val="none" w:sz="0" w:space="0" w:color="auto"/>
      </w:divBdr>
    </w:div>
    <w:div w:id="1831947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19.png"/><Relationship Id="rId31" Type="http://schemas.openxmlformats.org/officeDocument/2006/relationships/footer" Target="footer6.xml"/><Relationship Id="rId32" Type="http://schemas.openxmlformats.org/officeDocument/2006/relationships/footer" Target="footer7.xml"/><Relationship Id="rId9" Type="http://schemas.openxmlformats.org/officeDocument/2006/relationships/footer" Target="footer2.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33" Type="http://schemas.openxmlformats.org/officeDocument/2006/relationships/footer" Target="footer8.xml"/><Relationship Id="rId34" Type="http://schemas.openxmlformats.org/officeDocument/2006/relationships/footer" Target="footer9.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3.xml"/><Relationship Id="rId14" Type="http://schemas.openxmlformats.org/officeDocument/2006/relationships/image" Target="media/image5.png"/><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1432</Words>
  <Characters>8166</Characters>
  <Application>Microsoft Macintosh Word</Application>
  <DocSecurity>0</DocSecurity>
  <Lines>68</Lines>
  <Paragraphs>19</Paragraphs>
  <ScaleCrop>false</ScaleCrop>
  <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Marino</dc:creator>
  <cp:keywords/>
  <dc:description/>
  <cp:lastModifiedBy>James Marino</cp:lastModifiedBy>
  <cp:revision>4</cp:revision>
  <cp:lastPrinted>2014-11-12T22:03:00Z</cp:lastPrinted>
  <dcterms:created xsi:type="dcterms:W3CDTF">2014-10-16T23:13:00Z</dcterms:created>
  <dcterms:modified xsi:type="dcterms:W3CDTF">2014-11-12T22:03:00Z</dcterms:modified>
</cp:coreProperties>
</file>